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22B" w:rsidRPr="00FB1B62" w:rsidRDefault="00AB222B" w:rsidP="005B5F27">
      <w:pPr>
        <w:tabs>
          <w:tab w:val="left" w:pos="1980"/>
        </w:tabs>
        <w:rPr>
          <w:b/>
          <w:bCs/>
          <w:u w:val="single"/>
        </w:rPr>
      </w:pPr>
      <w:r>
        <w:rPr>
          <w:noProof/>
          <w:lang w:val="en-US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2" o:spid="_x0000_s1026" type="#_x0000_t75" style="position:absolute;margin-left:387pt;margin-top:-18pt;width:1in;height:68.2pt;z-index:251658240;visibility:visible">
            <v:imagedata r:id="rId5" o:title=""/>
          </v:shape>
        </w:pict>
      </w:r>
      <w:r w:rsidRPr="00FB1B62">
        <w:rPr>
          <w:b/>
          <w:bCs/>
          <w:u w:val="single"/>
        </w:rPr>
        <w:t>INSTITUTO NUESTRA SEÑORA DEL HUERTO</w:t>
      </w:r>
    </w:p>
    <w:p w:rsidR="00AB222B" w:rsidRPr="00FB1B62" w:rsidRDefault="00AB222B" w:rsidP="005B5F27">
      <w:pPr>
        <w:rPr>
          <w:b/>
          <w:bCs/>
          <w:u w:val="single"/>
        </w:rPr>
      </w:pPr>
    </w:p>
    <w:p w:rsidR="00AB222B" w:rsidRPr="00FB1B62" w:rsidRDefault="00AB222B" w:rsidP="005B5F27">
      <w:pPr>
        <w:rPr>
          <w:b/>
          <w:bCs/>
        </w:rPr>
      </w:pPr>
      <w:r w:rsidRPr="00FB1B62">
        <w:rPr>
          <w:b/>
          <w:bCs/>
        </w:rPr>
        <w:t xml:space="preserve">PROGRAMA  DE  MATEMATICA                                      </w:t>
      </w:r>
    </w:p>
    <w:p w:rsidR="00AB222B" w:rsidRPr="00FB1B62" w:rsidRDefault="00AB222B" w:rsidP="005B5F27">
      <w:pPr>
        <w:rPr>
          <w:b/>
          <w:bCs/>
        </w:rPr>
      </w:pPr>
      <w:r w:rsidRPr="00FB1B62">
        <w:rPr>
          <w:b/>
          <w:bCs/>
        </w:rPr>
        <w:t xml:space="preserve">PROFESOR: De Cesare Ricardo                         </w:t>
      </w:r>
      <w:r>
        <w:rPr>
          <w:b/>
          <w:bCs/>
        </w:rPr>
        <w:t xml:space="preserve">    </w:t>
      </w:r>
      <w:r w:rsidRPr="00FB1B62">
        <w:rPr>
          <w:b/>
          <w:bCs/>
        </w:rPr>
        <w:t xml:space="preserve">    Año Lectivo 201</w:t>
      </w:r>
      <w:r>
        <w:rPr>
          <w:b/>
          <w:bCs/>
        </w:rPr>
        <w:t>3</w:t>
      </w:r>
    </w:p>
    <w:p w:rsidR="00AB222B" w:rsidRPr="00FB1B62" w:rsidRDefault="00AB222B" w:rsidP="007666BD">
      <w:pPr>
        <w:rPr>
          <w:rFonts w:ascii="Arial" w:hAnsi="Arial" w:cs="Arial"/>
          <w:color w:val="222222"/>
          <w:shd w:val="clear" w:color="auto" w:fill="FFFFFF"/>
        </w:rPr>
      </w:pPr>
    </w:p>
    <w:p w:rsidR="00AB222B" w:rsidRPr="00FB1B62" w:rsidRDefault="00AB222B" w:rsidP="005B5F27">
      <w:pPr>
        <w:jc w:val="center"/>
        <w:rPr>
          <w:b/>
          <w:bCs/>
          <w:lang w:val="pt-BR"/>
        </w:rPr>
      </w:pPr>
      <w:r w:rsidRPr="00FB1B62">
        <w:rPr>
          <w:b/>
          <w:bCs/>
          <w:u w:val="single"/>
          <w:lang w:val="pt-BR"/>
        </w:rPr>
        <w:t>CURSO</w:t>
      </w:r>
      <w:r w:rsidRPr="00FB1B62">
        <w:rPr>
          <w:b/>
          <w:bCs/>
          <w:lang w:val="pt-BR"/>
        </w:rPr>
        <w:t>: 3º BACH, 3º CBU.</w:t>
      </w:r>
    </w:p>
    <w:p w:rsidR="00AB222B" w:rsidRPr="00FB1B62" w:rsidRDefault="00AB222B" w:rsidP="007666BD">
      <w:pPr>
        <w:rPr>
          <w:rFonts w:ascii="Arial" w:hAnsi="Arial" w:cs="Arial"/>
          <w:color w:val="222222"/>
          <w:sz w:val="22"/>
          <w:szCs w:val="22"/>
          <w:shd w:val="clear" w:color="auto" w:fill="FFFFFF"/>
          <w:lang w:val="pt-BR"/>
        </w:rPr>
      </w:pPr>
    </w:p>
    <w:p w:rsidR="00AB222B" w:rsidRPr="00FB1B62" w:rsidRDefault="00AB222B" w:rsidP="007666BD">
      <w:pPr>
        <w:rPr>
          <w:rFonts w:ascii="Arial" w:hAnsi="Arial" w:cs="Arial"/>
          <w:color w:val="222222"/>
          <w:sz w:val="22"/>
          <w:szCs w:val="22"/>
          <w:shd w:val="clear" w:color="auto" w:fill="FFFFFF"/>
          <w:lang w:val="pt-BR"/>
        </w:rPr>
      </w:pPr>
    </w:p>
    <w:p w:rsidR="00AB222B" w:rsidRPr="00FB1B62" w:rsidRDefault="00AB222B" w:rsidP="005B5F27">
      <w:pPr>
        <w:rPr>
          <w:b/>
          <w:sz w:val="22"/>
          <w:szCs w:val="22"/>
          <w:u w:val="single"/>
        </w:rPr>
      </w:pPr>
      <w:r w:rsidRPr="00FB1B62">
        <w:rPr>
          <w:b/>
          <w:sz w:val="22"/>
          <w:szCs w:val="22"/>
          <w:u w:val="single"/>
        </w:rPr>
        <w:t xml:space="preserve">OBJETIVOS DE PROMOCIÓN </w:t>
      </w:r>
    </w:p>
    <w:p w:rsidR="00AB222B" w:rsidRPr="00FB1B62" w:rsidRDefault="00AB222B" w:rsidP="005B5F27">
      <w:pPr>
        <w:rPr>
          <w:sz w:val="22"/>
          <w:szCs w:val="22"/>
        </w:rPr>
      </w:pPr>
      <w:r w:rsidRPr="00FB1B62">
        <w:rPr>
          <w:sz w:val="22"/>
          <w:szCs w:val="22"/>
        </w:rPr>
        <w:t xml:space="preserve">  Se espera del alumno que al finalizar el año este en condiciones de:</w:t>
      </w:r>
    </w:p>
    <w:p w:rsidR="00AB222B" w:rsidRPr="00FB1B62" w:rsidRDefault="00AB222B" w:rsidP="005B5F27">
      <w:pPr>
        <w:numPr>
          <w:ilvl w:val="0"/>
          <w:numId w:val="1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ind w:left="360"/>
        <w:textAlignment w:val="baseline"/>
        <w:rPr>
          <w:sz w:val="22"/>
          <w:szCs w:val="22"/>
        </w:rPr>
      </w:pPr>
      <w:r w:rsidRPr="00FB1B62">
        <w:rPr>
          <w:sz w:val="22"/>
          <w:szCs w:val="22"/>
        </w:rPr>
        <w:t xml:space="preserve">Manejar con soltura las diversas operaciones que se plantean en las expresiones algebraicas como así sus  propiedades asociadas. </w:t>
      </w:r>
    </w:p>
    <w:p w:rsidR="00AB222B" w:rsidRPr="00FB1B62" w:rsidRDefault="00AB222B" w:rsidP="005B5F27">
      <w:pPr>
        <w:numPr>
          <w:ilvl w:val="0"/>
          <w:numId w:val="1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ind w:left="360"/>
        <w:textAlignment w:val="baseline"/>
        <w:rPr>
          <w:sz w:val="22"/>
          <w:szCs w:val="22"/>
        </w:rPr>
      </w:pPr>
      <w:r w:rsidRPr="00FB1B62">
        <w:rPr>
          <w:sz w:val="22"/>
          <w:szCs w:val="22"/>
        </w:rPr>
        <w:t xml:space="preserve">Saber aplicar las relaciones trigonométricas de manera coherente a una situación particular, manejar las tablas con soltura y los teoremas afines. </w:t>
      </w:r>
    </w:p>
    <w:p w:rsidR="00AB222B" w:rsidRPr="00FB1B62" w:rsidRDefault="00AB222B" w:rsidP="005B5F27">
      <w:pPr>
        <w:numPr>
          <w:ilvl w:val="0"/>
          <w:numId w:val="1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ind w:left="360"/>
        <w:textAlignment w:val="baseline"/>
        <w:rPr>
          <w:sz w:val="22"/>
          <w:szCs w:val="22"/>
        </w:rPr>
      </w:pPr>
      <w:r w:rsidRPr="00FB1B62">
        <w:rPr>
          <w:sz w:val="22"/>
          <w:szCs w:val="22"/>
        </w:rPr>
        <w:t>Adquirir los conceptos necesarios para poder realizar  un estudio de las función establecidas para el curso</w:t>
      </w:r>
    </w:p>
    <w:p w:rsidR="00AB222B" w:rsidRPr="00FB1B62" w:rsidRDefault="00AB222B" w:rsidP="00256C05">
      <w:pPr>
        <w:numPr>
          <w:ilvl w:val="0"/>
          <w:numId w:val="1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ind w:left="360"/>
        <w:textAlignment w:val="baseline"/>
        <w:rPr>
          <w:sz w:val="22"/>
          <w:szCs w:val="22"/>
        </w:rPr>
      </w:pPr>
      <w:r w:rsidRPr="00FB1B62">
        <w:rPr>
          <w:sz w:val="22"/>
          <w:szCs w:val="22"/>
        </w:rPr>
        <w:t xml:space="preserve">Interpretar de los enunciados plasmándolos en un  planteo, resolución e interpretación de los resultados según corresponda  a la situación planteada. </w:t>
      </w:r>
    </w:p>
    <w:p w:rsidR="00AB222B" w:rsidRPr="00FB1B62" w:rsidRDefault="00AB222B" w:rsidP="00256C05">
      <w:pPr>
        <w:numPr>
          <w:ilvl w:val="0"/>
          <w:numId w:val="1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ind w:left="360"/>
        <w:textAlignment w:val="baseline"/>
        <w:rPr>
          <w:sz w:val="22"/>
          <w:szCs w:val="22"/>
        </w:rPr>
      </w:pPr>
      <w:r w:rsidRPr="00FB1B62">
        <w:rPr>
          <w:sz w:val="22"/>
          <w:szCs w:val="22"/>
        </w:rPr>
        <w:t xml:space="preserve">Distinguir en la resolución los distintos casos de factoreo que se deben aplicar.  </w:t>
      </w:r>
    </w:p>
    <w:p w:rsidR="00AB222B" w:rsidRPr="00FB1B62" w:rsidRDefault="00AB222B" w:rsidP="007666BD">
      <w:pPr>
        <w:rPr>
          <w:rFonts w:ascii="Arial" w:hAnsi="Arial" w:cs="Arial"/>
          <w:color w:val="222222"/>
          <w:sz w:val="22"/>
          <w:szCs w:val="22"/>
          <w:shd w:val="clear" w:color="auto" w:fill="FFFFFF"/>
        </w:rPr>
      </w:pPr>
    </w:p>
    <w:p w:rsidR="00AB222B" w:rsidRPr="00FB1B62" w:rsidRDefault="00AB222B" w:rsidP="00FB1B62">
      <w:pPr>
        <w:jc w:val="both"/>
        <w:rPr>
          <w:b/>
          <w:sz w:val="22"/>
          <w:szCs w:val="22"/>
        </w:rPr>
      </w:pPr>
      <w:r w:rsidRPr="00FB1B62">
        <w:rPr>
          <w:b/>
          <w:sz w:val="22"/>
          <w:szCs w:val="22"/>
        </w:rPr>
        <w:t xml:space="preserve">Unidad  Nº </w:t>
      </w:r>
      <w:r w:rsidRPr="00FB1B62">
        <w:rPr>
          <w:sz w:val="22"/>
          <w:szCs w:val="22"/>
        </w:rPr>
        <w:t xml:space="preserve">1   </w:t>
      </w:r>
      <w:r w:rsidRPr="00FB1B62">
        <w:rPr>
          <w:b/>
          <w:sz w:val="22"/>
          <w:szCs w:val="22"/>
        </w:rPr>
        <w:t>Trigonometría</w:t>
      </w:r>
    </w:p>
    <w:p w:rsidR="00AB222B" w:rsidRPr="00FB1B62" w:rsidRDefault="00AB222B" w:rsidP="00FB1B62">
      <w:pPr>
        <w:jc w:val="both"/>
        <w:rPr>
          <w:sz w:val="22"/>
          <w:szCs w:val="22"/>
        </w:rPr>
      </w:pPr>
      <w:r w:rsidRPr="00FB1B62">
        <w:rPr>
          <w:sz w:val="22"/>
          <w:szCs w:val="22"/>
        </w:rPr>
        <w:t>Angulo: medida de un ángulo. Ángulos coterminales. Relación entre sistema sexagesimal y circular. Definición de las razones trigonométricas</w:t>
      </w:r>
      <w:r w:rsidRPr="00FB1B62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. </w:t>
      </w:r>
      <w:r w:rsidRPr="00FB1B62">
        <w:rPr>
          <w:sz w:val="22"/>
          <w:szCs w:val="22"/>
        </w:rPr>
        <w:t xml:space="preserve">Signo de las funciones en los cuatro cuadrantes. Cálculo de las funciones a partir de una dada. Aplicaciones. Reducción al primer cuadrante: a) de ángulos suplementarios b) ángulos que difieren en 180º c) ángulos opuestos d) mayores a un giro. Graficas de funciones trigonométricas: ciclo, amplitud, periodo y ángulo fase. Valores máximos y mínimos. </w:t>
      </w:r>
    </w:p>
    <w:p w:rsidR="00AB222B" w:rsidRPr="00FB1B62" w:rsidRDefault="00AB222B" w:rsidP="00FB1B62">
      <w:pPr>
        <w:jc w:val="both"/>
        <w:rPr>
          <w:sz w:val="22"/>
          <w:szCs w:val="22"/>
        </w:rPr>
      </w:pPr>
      <w:r w:rsidRPr="00FB1B62">
        <w:rPr>
          <w:sz w:val="22"/>
          <w:szCs w:val="22"/>
        </w:rPr>
        <w:t xml:space="preserve">Identidades trigonométricas. </w:t>
      </w:r>
    </w:p>
    <w:p w:rsidR="00AB222B" w:rsidRPr="00FB1B62" w:rsidRDefault="00AB222B" w:rsidP="00FB1B62">
      <w:pPr>
        <w:jc w:val="both"/>
        <w:rPr>
          <w:sz w:val="22"/>
          <w:szCs w:val="22"/>
        </w:rPr>
      </w:pPr>
      <w:r w:rsidRPr="00FB1B62">
        <w:rPr>
          <w:sz w:val="22"/>
          <w:szCs w:val="22"/>
        </w:rPr>
        <w:t>Resolución de triángulos rectángulos</w:t>
      </w:r>
    </w:p>
    <w:p w:rsidR="00AB222B" w:rsidRPr="00FB1B62" w:rsidRDefault="00AB222B" w:rsidP="00FB1B62">
      <w:pPr>
        <w:rPr>
          <w:sz w:val="22"/>
          <w:szCs w:val="22"/>
        </w:rPr>
      </w:pPr>
      <w:r w:rsidRPr="00FB1B62">
        <w:rPr>
          <w:sz w:val="22"/>
          <w:szCs w:val="22"/>
        </w:rPr>
        <w:t>Teoremas del seno y coseno. Resolución de triángulos oblicuángulos. Aplicaciones.</w:t>
      </w:r>
    </w:p>
    <w:p w:rsidR="00AB222B" w:rsidRPr="00FB1B62" w:rsidRDefault="00AB222B" w:rsidP="00923711">
      <w:pPr>
        <w:jc w:val="both"/>
        <w:rPr>
          <w:sz w:val="22"/>
          <w:szCs w:val="22"/>
        </w:rPr>
      </w:pPr>
      <w:r w:rsidRPr="00FB1B62">
        <w:rPr>
          <w:sz w:val="22"/>
          <w:szCs w:val="22"/>
          <w:u w:val="single"/>
        </w:rPr>
        <w:t>Fórmulas relativas</w:t>
      </w:r>
      <w:r w:rsidRPr="00FB1B62">
        <w:rPr>
          <w:sz w:val="22"/>
          <w:szCs w:val="22"/>
        </w:rPr>
        <w:t xml:space="preserve">:  </w:t>
      </w:r>
    </w:p>
    <w:p w:rsidR="00AB222B" w:rsidRPr="00FB1B62" w:rsidRDefault="00AB222B" w:rsidP="00923711">
      <w:pPr>
        <w:jc w:val="both"/>
        <w:rPr>
          <w:sz w:val="22"/>
          <w:szCs w:val="22"/>
        </w:rPr>
      </w:pPr>
      <w:r w:rsidRPr="00FB1B62">
        <w:rPr>
          <w:sz w:val="22"/>
          <w:szCs w:val="22"/>
        </w:rPr>
        <w:t xml:space="preserve">a) la suma y diferencia de dos ángulos  </w:t>
      </w:r>
    </w:p>
    <w:p w:rsidR="00AB222B" w:rsidRPr="00FB1B62" w:rsidRDefault="00AB222B" w:rsidP="00923711">
      <w:pPr>
        <w:jc w:val="both"/>
        <w:rPr>
          <w:sz w:val="22"/>
          <w:szCs w:val="22"/>
        </w:rPr>
      </w:pPr>
      <w:r w:rsidRPr="00FB1B62">
        <w:rPr>
          <w:sz w:val="22"/>
          <w:szCs w:val="22"/>
        </w:rPr>
        <w:t xml:space="preserve">b) a la mitad de un ángulo </w:t>
      </w:r>
    </w:p>
    <w:p w:rsidR="00AB222B" w:rsidRPr="00FB1B62" w:rsidRDefault="00AB222B" w:rsidP="00923711">
      <w:pPr>
        <w:jc w:val="both"/>
        <w:rPr>
          <w:sz w:val="22"/>
          <w:szCs w:val="22"/>
        </w:rPr>
      </w:pPr>
      <w:r w:rsidRPr="00FB1B62">
        <w:rPr>
          <w:sz w:val="22"/>
          <w:szCs w:val="22"/>
        </w:rPr>
        <w:t>c) producto de la suma y diferencia de dos senos, de dos cosenos y de dos tangentes.</w:t>
      </w:r>
    </w:p>
    <w:p w:rsidR="00AB222B" w:rsidRPr="00FB1B62" w:rsidRDefault="00AB222B" w:rsidP="00C06AF8">
      <w:pPr>
        <w:rPr>
          <w:sz w:val="22"/>
          <w:szCs w:val="22"/>
        </w:rPr>
      </w:pPr>
    </w:p>
    <w:p w:rsidR="00AB222B" w:rsidRPr="00FB1B62" w:rsidRDefault="00AB222B" w:rsidP="00FB1B62">
      <w:pPr>
        <w:rPr>
          <w:sz w:val="22"/>
          <w:szCs w:val="22"/>
        </w:rPr>
      </w:pPr>
      <w:r w:rsidRPr="00FB1B62">
        <w:rPr>
          <w:b/>
          <w:sz w:val="22"/>
          <w:szCs w:val="22"/>
        </w:rPr>
        <w:t xml:space="preserve">Unidad  Nº 2 </w:t>
      </w:r>
      <w:r w:rsidRPr="00FB1B62">
        <w:rPr>
          <w:sz w:val="22"/>
          <w:szCs w:val="22"/>
        </w:rPr>
        <w:t>Expresiones algebraicas enteras</w:t>
      </w:r>
    </w:p>
    <w:p w:rsidR="00AB222B" w:rsidRPr="00FB1B62" w:rsidRDefault="00AB222B" w:rsidP="00FB1B62">
      <w:pPr>
        <w:jc w:val="both"/>
        <w:rPr>
          <w:sz w:val="22"/>
          <w:szCs w:val="22"/>
        </w:rPr>
      </w:pPr>
      <w:r w:rsidRPr="00FB1B62">
        <w:rPr>
          <w:sz w:val="22"/>
          <w:szCs w:val="22"/>
        </w:rPr>
        <w:t xml:space="preserve">Expresiones algebraicas nociones generales: </w:t>
      </w:r>
    </w:p>
    <w:p w:rsidR="00AB222B" w:rsidRPr="00FB1B62" w:rsidRDefault="00AB222B" w:rsidP="00FB1B62">
      <w:pPr>
        <w:jc w:val="both"/>
        <w:rPr>
          <w:sz w:val="22"/>
          <w:szCs w:val="22"/>
        </w:rPr>
      </w:pPr>
      <w:r w:rsidRPr="00FB1B62">
        <w:rPr>
          <w:sz w:val="22"/>
          <w:szCs w:val="22"/>
          <w:u w:val="single"/>
        </w:rPr>
        <w:t>Monomio</w:t>
      </w:r>
      <w:r w:rsidRPr="00FB1B62">
        <w:rPr>
          <w:sz w:val="22"/>
          <w:szCs w:val="22"/>
        </w:rPr>
        <w:t xml:space="preserve">: operaciones básicas. </w:t>
      </w:r>
    </w:p>
    <w:p w:rsidR="00AB222B" w:rsidRPr="00FB1B62" w:rsidRDefault="00AB222B" w:rsidP="00FB1B62">
      <w:pPr>
        <w:jc w:val="both"/>
        <w:rPr>
          <w:sz w:val="22"/>
          <w:szCs w:val="22"/>
        </w:rPr>
      </w:pPr>
      <w:r w:rsidRPr="00FB1B62">
        <w:rPr>
          <w:sz w:val="22"/>
          <w:szCs w:val="22"/>
          <w:u w:val="single"/>
        </w:rPr>
        <w:t>Polinomio</w:t>
      </w:r>
      <w:r w:rsidRPr="00FB1B62">
        <w:rPr>
          <w:sz w:val="22"/>
          <w:szCs w:val="22"/>
        </w:rPr>
        <w:t>: cantidad de términos, grado de un polinomios, homogéneos, ordenados, completos e incompletos, coeficiente, valor numérico. Operaciones básicas con expresiones algebraicas. División de polinomios. Regla de Ruffini, teorema del resto. Método de Gauss para la obtención de raíces. Productos especiales.</w:t>
      </w:r>
    </w:p>
    <w:p w:rsidR="00AB222B" w:rsidRPr="00FB1B62" w:rsidRDefault="00AB222B" w:rsidP="00FB1B62">
      <w:pPr>
        <w:rPr>
          <w:b/>
          <w:sz w:val="22"/>
          <w:szCs w:val="22"/>
        </w:rPr>
      </w:pPr>
      <w:r w:rsidRPr="00FB1B62">
        <w:rPr>
          <w:sz w:val="22"/>
          <w:szCs w:val="22"/>
          <w:u w:val="single"/>
        </w:rPr>
        <w:t>Función polinómicas</w:t>
      </w:r>
      <w:r w:rsidRPr="00FB1B62">
        <w:rPr>
          <w:sz w:val="22"/>
          <w:szCs w:val="22"/>
        </w:rPr>
        <w:t xml:space="preserve">. Sus características y representación gráfica  </w:t>
      </w:r>
    </w:p>
    <w:p w:rsidR="00AB222B" w:rsidRPr="00FB1B62" w:rsidRDefault="00AB222B" w:rsidP="00C06AF8">
      <w:pPr>
        <w:rPr>
          <w:b/>
          <w:sz w:val="22"/>
          <w:szCs w:val="22"/>
        </w:rPr>
      </w:pPr>
    </w:p>
    <w:p w:rsidR="00AB222B" w:rsidRPr="00FB1B62" w:rsidRDefault="00AB222B" w:rsidP="00FB1B62">
      <w:pPr>
        <w:rPr>
          <w:sz w:val="22"/>
          <w:szCs w:val="22"/>
        </w:rPr>
      </w:pPr>
      <w:r w:rsidRPr="00FB1B62">
        <w:rPr>
          <w:b/>
          <w:sz w:val="22"/>
          <w:szCs w:val="22"/>
        </w:rPr>
        <w:t xml:space="preserve">Unidad  Nº 3  </w:t>
      </w:r>
      <w:r w:rsidRPr="00FB1B62">
        <w:rPr>
          <w:sz w:val="22"/>
          <w:szCs w:val="22"/>
        </w:rPr>
        <w:t>Transformación en producto</w:t>
      </w:r>
    </w:p>
    <w:p w:rsidR="00AB222B" w:rsidRPr="00FB1B62" w:rsidRDefault="00AB222B" w:rsidP="00FB1B62">
      <w:pPr>
        <w:rPr>
          <w:sz w:val="22"/>
          <w:szCs w:val="22"/>
        </w:rPr>
      </w:pPr>
      <w:r w:rsidRPr="00FB1B62">
        <w:rPr>
          <w:sz w:val="22"/>
          <w:szCs w:val="22"/>
        </w:rPr>
        <w:t xml:space="preserve">Significado. Los seis casos de factoreo de expresiones algebraicas. </w:t>
      </w:r>
    </w:p>
    <w:p w:rsidR="00AB222B" w:rsidRPr="00FB1B62" w:rsidRDefault="00AB222B" w:rsidP="00FB1B62">
      <w:pPr>
        <w:rPr>
          <w:sz w:val="22"/>
          <w:szCs w:val="22"/>
        </w:rPr>
      </w:pPr>
      <w:r w:rsidRPr="00FB1B62">
        <w:rPr>
          <w:sz w:val="22"/>
          <w:szCs w:val="22"/>
        </w:rPr>
        <w:t>Simplificación de expresiones algebraicas fraccionarias y operaciones básicas entre ellas.</w:t>
      </w:r>
    </w:p>
    <w:p w:rsidR="00AB222B" w:rsidRPr="00FB1B62" w:rsidRDefault="00AB222B" w:rsidP="00FB1B62">
      <w:pPr>
        <w:rPr>
          <w:sz w:val="22"/>
          <w:szCs w:val="22"/>
        </w:rPr>
      </w:pPr>
      <w:r w:rsidRPr="00FB1B62">
        <w:rPr>
          <w:sz w:val="22"/>
          <w:szCs w:val="22"/>
        </w:rPr>
        <w:t>Expresiones algebraicas racionales. Dominio de la función racional. Operaciones. Cálculos combinados.</w:t>
      </w:r>
    </w:p>
    <w:p w:rsidR="00AB222B" w:rsidRPr="00FB1B62" w:rsidRDefault="00AB222B" w:rsidP="00C06AF8">
      <w:pPr>
        <w:rPr>
          <w:sz w:val="22"/>
          <w:szCs w:val="22"/>
        </w:rPr>
      </w:pPr>
    </w:p>
    <w:p w:rsidR="00AB222B" w:rsidRPr="00FB1B62" w:rsidRDefault="00AB222B" w:rsidP="00FB1B62">
      <w:pPr>
        <w:jc w:val="both"/>
        <w:rPr>
          <w:b/>
          <w:sz w:val="22"/>
          <w:szCs w:val="22"/>
        </w:rPr>
      </w:pPr>
      <w:r w:rsidRPr="00FB1B62">
        <w:rPr>
          <w:b/>
          <w:sz w:val="22"/>
          <w:szCs w:val="22"/>
        </w:rPr>
        <w:t>Unidad  Nº 4 Sistemas de ecuaciones lineales</w:t>
      </w:r>
    </w:p>
    <w:p w:rsidR="00AB222B" w:rsidRPr="00FB1B62" w:rsidRDefault="00AB222B" w:rsidP="00FB1B62">
      <w:pPr>
        <w:jc w:val="both"/>
        <w:rPr>
          <w:sz w:val="22"/>
          <w:szCs w:val="22"/>
        </w:rPr>
      </w:pPr>
      <w:r w:rsidRPr="00FB1B62">
        <w:rPr>
          <w:sz w:val="22"/>
          <w:szCs w:val="22"/>
        </w:rPr>
        <w:t>Que es un sistema de ecuaciones. Sistemas de dos ecuaciones con dos incógnitas y de tres ecuaciones con tres incógnitas. Método gráfico. Método de resolución por sustitución, igualación reducción de sumas y restas. Regla de Cramer  Método de resolución por determinantes.</w:t>
      </w:r>
    </w:p>
    <w:p w:rsidR="00AB222B" w:rsidRPr="00FB1B62" w:rsidRDefault="00AB222B" w:rsidP="00C06AF8">
      <w:pPr>
        <w:rPr>
          <w:sz w:val="22"/>
          <w:szCs w:val="22"/>
        </w:rPr>
      </w:pPr>
    </w:p>
    <w:p w:rsidR="00AB222B" w:rsidRPr="00FB1B62" w:rsidRDefault="00AB222B" w:rsidP="007666BD">
      <w:pPr>
        <w:rPr>
          <w:rFonts w:ascii="Arial" w:hAnsi="Arial" w:cs="Arial"/>
          <w:color w:val="222222"/>
          <w:sz w:val="22"/>
          <w:szCs w:val="22"/>
          <w:shd w:val="clear" w:color="auto" w:fill="FFFFFF"/>
        </w:rPr>
      </w:pPr>
    </w:p>
    <w:p w:rsidR="00AB222B" w:rsidRPr="00FB1B62" w:rsidRDefault="00AB222B" w:rsidP="00A43967">
      <w:pPr>
        <w:jc w:val="both"/>
        <w:rPr>
          <w:b/>
          <w:sz w:val="22"/>
          <w:szCs w:val="22"/>
        </w:rPr>
      </w:pPr>
      <w:r w:rsidRPr="00FB1B62">
        <w:rPr>
          <w:b/>
          <w:sz w:val="22"/>
          <w:szCs w:val="22"/>
        </w:rPr>
        <w:t>Bibliografía</w:t>
      </w:r>
    </w:p>
    <w:p w:rsidR="00AB222B" w:rsidRPr="00FB1B62" w:rsidRDefault="00AB222B" w:rsidP="00A43967">
      <w:pPr>
        <w:jc w:val="both"/>
        <w:rPr>
          <w:b/>
          <w:sz w:val="22"/>
          <w:szCs w:val="22"/>
        </w:rPr>
      </w:pPr>
    </w:p>
    <w:p w:rsidR="00AB222B" w:rsidRPr="00FB1B62" w:rsidRDefault="00AB222B" w:rsidP="00A8065B">
      <w:pPr>
        <w:numPr>
          <w:ilvl w:val="0"/>
          <w:numId w:val="2"/>
        </w:numPr>
        <w:ind w:left="540" w:hanging="180"/>
        <w:jc w:val="both"/>
        <w:rPr>
          <w:sz w:val="22"/>
          <w:szCs w:val="22"/>
        </w:rPr>
      </w:pPr>
      <w:r w:rsidRPr="00FB1B62">
        <w:rPr>
          <w:sz w:val="22"/>
          <w:szCs w:val="22"/>
        </w:rPr>
        <w:t xml:space="preserve">JUAN PABLO PISANO, 2011, primera edición, </w:t>
      </w:r>
      <w:r w:rsidRPr="00FB1B62">
        <w:rPr>
          <w:i/>
          <w:sz w:val="22"/>
          <w:szCs w:val="22"/>
        </w:rPr>
        <w:t>Matemática para tercer año</w:t>
      </w:r>
      <w:r w:rsidRPr="00FB1B62">
        <w:rPr>
          <w:sz w:val="22"/>
          <w:szCs w:val="22"/>
        </w:rPr>
        <w:t>, editorial logikamente</w:t>
      </w:r>
    </w:p>
    <w:p w:rsidR="00AB222B" w:rsidRPr="00FB1B62" w:rsidRDefault="00AB222B" w:rsidP="00A43967">
      <w:pPr>
        <w:numPr>
          <w:ilvl w:val="0"/>
          <w:numId w:val="2"/>
        </w:numPr>
        <w:jc w:val="both"/>
        <w:rPr>
          <w:sz w:val="22"/>
          <w:szCs w:val="22"/>
        </w:rPr>
      </w:pPr>
      <w:r w:rsidRPr="00FB1B62">
        <w:rPr>
          <w:sz w:val="22"/>
          <w:szCs w:val="22"/>
        </w:rPr>
        <w:t xml:space="preserve">GRACIELA CORTÉS, 1998, primera edición. </w:t>
      </w:r>
      <w:r w:rsidRPr="00FB1B62">
        <w:rPr>
          <w:i/>
          <w:sz w:val="22"/>
          <w:szCs w:val="22"/>
        </w:rPr>
        <w:t>Matemática 9</w:t>
      </w:r>
      <w:r w:rsidRPr="00FB1B62">
        <w:rPr>
          <w:sz w:val="22"/>
          <w:szCs w:val="22"/>
        </w:rPr>
        <w:t>. Editorial Stella</w:t>
      </w:r>
    </w:p>
    <w:p w:rsidR="00AB222B" w:rsidRPr="00FB1B62" w:rsidRDefault="00AB222B" w:rsidP="00A43967">
      <w:pPr>
        <w:numPr>
          <w:ilvl w:val="0"/>
          <w:numId w:val="2"/>
        </w:numPr>
        <w:jc w:val="both"/>
        <w:rPr>
          <w:sz w:val="22"/>
          <w:szCs w:val="22"/>
        </w:rPr>
      </w:pPr>
      <w:r w:rsidRPr="00FB1B62">
        <w:rPr>
          <w:sz w:val="22"/>
          <w:szCs w:val="22"/>
          <w:lang w:val="pt-BR"/>
        </w:rPr>
        <w:t xml:space="preserve">CARVAJAL Leonor. 2004. </w:t>
      </w:r>
      <w:r w:rsidRPr="00FB1B62">
        <w:rPr>
          <w:i/>
          <w:sz w:val="22"/>
          <w:szCs w:val="22"/>
          <w:lang w:val="pt-BR"/>
        </w:rPr>
        <w:t>Complementos de trigonometria.</w:t>
      </w:r>
      <w:r w:rsidRPr="00FB1B62">
        <w:rPr>
          <w:sz w:val="22"/>
          <w:szCs w:val="22"/>
          <w:lang w:val="pt-BR"/>
        </w:rPr>
        <w:t xml:space="preserve"> </w:t>
      </w:r>
      <w:r w:rsidRPr="00FB1B62">
        <w:rPr>
          <w:sz w:val="22"/>
          <w:szCs w:val="22"/>
        </w:rPr>
        <w:t>Editorial INSPT</w:t>
      </w:r>
    </w:p>
    <w:p w:rsidR="00AB222B" w:rsidRPr="00FB1B62" w:rsidRDefault="00AB222B" w:rsidP="00A8065B">
      <w:pPr>
        <w:numPr>
          <w:ilvl w:val="0"/>
          <w:numId w:val="2"/>
        </w:numPr>
        <w:ind w:left="540" w:hanging="180"/>
        <w:jc w:val="both"/>
        <w:rPr>
          <w:sz w:val="22"/>
          <w:szCs w:val="22"/>
        </w:rPr>
      </w:pPr>
      <w:r w:rsidRPr="00FB1B62">
        <w:rPr>
          <w:sz w:val="22"/>
          <w:szCs w:val="22"/>
        </w:rPr>
        <w:t>BOGANI, Ana María; ESTEVEZ DE DESTUET, Elsa Dolores; OHARRIZ Mary Gloria. 1992,</w:t>
      </w:r>
      <w:r>
        <w:rPr>
          <w:sz w:val="22"/>
          <w:szCs w:val="22"/>
        </w:rPr>
        <w:t xml:space="preserve"> </w:t>
      </w:r>
      <w:r w:rsidRPr="00FB1B62">
        <w:rPr>
          <w:sz w:val="22"/>
          <w:szCs w:val="22"/>
        </w:rPr>
        <w:t xml:space="preserve">Quinta edición. </w:t>
      </w:r>
      <w:r w:rsidRPr="00FB1B62">
        <w:rPr>
          <w:i/>
          <w:sz w:val="22"/>
          <w:szCs w:val="22"/>
        </w:rPr>
        <w:t>Matemática III</w:t>
      </w:r>
      <w:r w:rsidRPr="00FB1B62">
        <w:rPr>
          <w:sz w:val="22"/>
          <w:szCs w:val="22"/>
        </w:rPr>
        <w:t>. Editorial Plus Ultra</w:t>
      </w:r>
    </w:p>
    <w:p w:rsidR="00AB222B" w:rsidRPr="00FB1B62" w:rsidRDefault="00AB222B" w:rsidP="00A8065B">
      <w:pPr>
        <w:numPr>
          <w:ilvl w:val="0"/>
          <w:numId w:val="2"/>
        </w:numPr>
        <w:ind w:left="540" w:hanging="180"/>
        <w:jc w:val="both"/>
        <w:rPr>
          <w:sz w:val="22"/>
          <w:szCs w:val="22"/>
        </w:rPr>
      </w:pPr>
      <w:r w:rsidRPr="00FB1B62">
        <w:rPr>
          <w:sz w:val="22"/>
          <w:szCs w:val="22"/>
        </w:rPr>
        <w:t>REPETO, LINSKENS, FESQUET, decimoséptima edición, Aritmética 3. Editorial Kapelusz.</w:t>
      </w:r>
    </w:p>
    <w:p w:rsidR="00AB222B" w:rsidRPr="00FB1B62" w:rsidRDefault="00AB222B" w:rsidP="00A43967">
      <w:pPr>
        <w:numPr>
          <w:ilvl w:val="0"/>
          <w:numId w:val="2"/>
        </w:numPr>
        <w:jc w:val="both"/>
        <w:rPr>
          <w:sz w:val="22"/>
          <w:szCs w:val="22"/>
        </w:rPr>
      </w:pPr>
      <w:r w:rsidRPr="00FB1B62">
        <w:rPr>
          <w:sz w:val="22"/>
          <w:szCs w:val="22"/>
        </w:rPr>
        <w:t>TAPIA, Nelly, 1992, décima edición.</w:t>
      </w:r>
      <w:r w:rsidRPr="00FB1B62">
        <w:rPr>
          <w:i/>
          <w:sz w:val="22"/>
          <w:szCs w:val="22"/>
        </w:rPr>
        <w:t xml:space="preserve"> Matemática 3</w:t>
      </w:r>
      <w:r w:rsidRPr="00FB1B62">
        <w:rPr>
          <w:sz w:val="22"/>
          <w:szCs w:val="22"/>
        </w:rPr>
        <w:t>, editorial Estrada</w:t>
      </w:r>
    </w:p>
    <w:p w:rsidR="00AB222B" w:rsidRPr="00FB1B62" w:rsidRDefault="00AB222B" w:rsidP="00A43967">
      <w:pPr>
        <w:numPr>
          <w:ilvl w:val="0"/>
          <w:numId w:val="2"/>
        </w:numPr>
        <w:jc w:val="both"/>
        <w:rPr>
          <w:sz w:val="22"/>
          <w:szCs w:val="22"/>
        </w:rPr>
      </w:pPr>
      <w:r w:rsidRPr="00FB1B62">
        <w:rPr>
          <w:sz w:val="22"/>
          <w:szCs w:val="22"/>
        </w:rPr>
        <w:t>Apuntes aportados por la cátedra.</w:t>
      </w:r>
    </w:p>
    <w:sectPr w:rsidR="00AB222B" w:rsidRPr="00FB1B62" w:rsidSect="00FB1B62">
      <w:pgSz w:w="12242" w:h="20163" w:code="5"/>
      <w:pgMar w:top="1418" w:right="1077" w:bottom="1418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32CA0"/>
    <w:multiLevelType w:val="hybridMultilevel"/>
    <w:tmpl w:val="528AEA8A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149485F"/>
    <w:multiLevelType w:val="hybridMultilevel"/>
    <w:tmpl w:val="F49EE6B0"/>
    <w:lvl w:ilvl="0" w:tplc="12104090">
      <w:start w:val="1"/>
      <w:numFmt w:val="bullet"/>
      <w:lvlText w:val=""/>
      <w:lvlJc w:val="left"/>
      <w:pPr>
        <w:tabs>
          <w:tab w:val="num" w:pos="567"/>
        </w:tabs>
        <w:ind w:left="1134" w:hanging="774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666BD"/>
    <w:rsid w:val="00153A54"/>
    <w:rsid w:val="001E7775"/>
    <w:rsid w:val="002311DB"/>
    <w:rsid w:val="002320D8"/>
    <w:rsid w:val="00256C05"/>
    <w:rsid w:val="002A188C"/>
    <w:rsid w:val="00342187"/>
    <w:rsid w:val="004D4242"/>
    <w:rsid w:val="005B5F27"/>
    <w:rsid w:val="007521FE"/>
    <w:rsid w:val="007666BD"/>
    <w:rsid w:val="007E26CC"/>
    <w:rsid w:val="00923711"/>
    <w:rsid w:val="009B37F6"/>
    <w:rsid w:val="009F3D4F"/>
    <w:rsid w:val="00A43967"/>
    <w:rsid w:val="00A8065B"/>
    <w:rsid w:val="00AB222B"/>
    <w:rsid w:val="00BA311D"/>
    <w:rsid w:val="00C06AF8"/>
    <w:rsid w:val="00DE0AD3"/>
    <w:rsid w:val="00E527D5"/>
    <w:rsid w:val="00EA3A5E"/>
    <w:rsid w:val="00FB1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7D5"/>
    <w:rPr>
      <w:sz w:val="24"/>
      <w:szCs w:val="24"/>
      <w:lang w:val="es-ES_tradnl" w:eastAsia="es-ES_tradnl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666B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9"/>
    <w:qFormat/>
    <w:rsid w:val="007666B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9"/>
    <w:qFormat/>
    <w:rsid w:val="007666B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6C67"/>
    <w:rPr>
      <w:rFonts w:asciiTheme="majorHAnsi" w:eastAsiaTheme="majorEastAsia" w:hAnsiTheme="majorHAnsi" w:cstheme="majorBidi"/>
      <w:b/>
      <w:bCs/>
      <w:kern w:val="32"/>
      <w:sz w:val="32"/>
      <w:szCs w:val="32"/>
      <w:lang w:val="es-ES_tradnl" w:eastAsia="es-ES_tradn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6C67"/>
    <w:rPr>
      <w:rFonts w:asciiTheme="majorHAnsi" w:eastAsiaTheme="majorEastAsia" w:hAnsiTheme="majorHAnsi" w:cstheme="majorBidi"/>
      <w:b/>
      <w:bCs/>
      <w:i/>
      <w:iCs/>
      <w:sz w:val="28"/>
      <w:szCs w:val="28"/>
      <w:lang w:val="es-ES_tradnl" w:eastAsia="es-ES_tradn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6C67"/>
    <w:rPr>
      <w:rFonts w:asciiTheme="majorHAnsi" w:eastAsiaTheme="majorEastAsia" w:hAnsiTheme="majorHAnsi" w:cstheme="majorBidi"/>
      <w:b/>
      <w:bCs/>
      <w:sz w:val="26"/>
      <w:szCs w:val="26"/>
      <w:lang w:val="es-ES_tradnl" w:eastAsia="es-ES_tradnl"/>
    </w:rPr>
  </w:style>
  <w:style w:type="character" w:customStyle="1" w:styleId="apple-converted-space">
    <w:name w:val="apple-converted-space"/>
    <w:basedOn w:val="DefaultParagraphFont"/>
    <w:uiPriority w:val="99"/>
    <w:rsid w:val="007666BD"/>
    <w:rPr>
      <w:rFonts w:cs="Times New Roman"/>
    </w:rPr>
  </w:style>
  <w:style w:type="character" w:styleId="Hyperlink">
    <w:name w:val="Hyperlink"/>
    <w:basedOn w:val="DefaultParagraphFont"/>
    <w:uiPriority w:val="99"/>
    <w:rsid w:val="007666BD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596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9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59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596218">
                  <w:marLeft w:val="0"/>
                  <w:marRight w:val="0"/>
                  <w:marTop w:val="0"/>
                  <w:marBottom w:val="2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59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596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9596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9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59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596166">
                  <w:marLeft w:val="0"/>
                  <w:marRight w:val="0"/>
                  <w:marTop w:val="0"/>
                  <w:marBottom w:val="2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59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596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162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165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173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178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182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183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193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196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204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210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212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213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225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228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242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9596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9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59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9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9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9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9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9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96188">
              <w:marLeft w:val="0"/>
              <w:marRight w:val="8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9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9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9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9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9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9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9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9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9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9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9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9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9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9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9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9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9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9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9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9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9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9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532</Words>
  <Characters>2927</Characters>
  <Application>Microsoft Office Outlook</Application>
  <DocSecurity>0</DocSecurity>
  <Lines>0</Lines>
  <Paragraphs>0</Paragraphs>
  <ScaleCrop>false</ScaleCrop>
  <Company>Windows uE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MIÉRCOLES 8 DE JUNIO DE 2011</dc:title>
  <dc:subject/>
  <dc:creator>ricardo</dc:creator>
  <cp:keywords/>
  <dc:description/>
  <cp:lastModifiedBy>Colegio Nuestra Señora del Huerto</cp:lastModifiedBy>
  <cp:revision>2</cp:revision>
  <cp:lastPrinted>2013-03-20T21:53:00Z</cp:lastPrinted>
  <dcterms:created xsi:type="dcterms:W3CDTF">2013-04-08T14:58:00Z</dcterms:created>
  <dcterms:modified xsi:type="dcterms:W3CDTF">2013-04-08T14:58:00Z</dcterms:modified>
</cp:coreProperties>
</file>