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25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INSTITUTO NTRA SRA DEL HUERTO A 326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GEOGRAFIA ARGENTINA Y MERCOSUR  5º AÑO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AÑO 2012</w:t>
      </w:r>
    </w:p>
    <w:p w:rsidR="00901270" w:rsidRDefault="00901270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PROFESORA :</w:t>
      </w:r>
      <w:proofErr w:type="gramEnd"/>
      <w:r>
        <w:rPr>
          <w:rFonts w:ascii="Comic Sans MS" w:hAnsi="Comic Sans MS"/>
        </w:rPr>
        <w:t xml:space="preserve"> MARIA ANGÉLICA HERNANDEZ</w:t>
      </w:r>
    </w:p>
    <w:p w:rsidR="00901270" w:rsidRDefault="00901270">
      <w:pPr>
        <w:rPr>
          <w:rFonts w:ascii="Comic Sans MS" w:hAnsi="Comic Sans MS"/>
        </w:rPr>
      </w:pP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EJE Nº 1 ESTADO</w:t>
      </w:r>
      <w:proofErr w:type="gramStart"/>
      <w:r>
        <w:rPr>
          <w:rFonts w:ascii="Comic Sans MS" w:hAnsi="Comic Sans MS"/>
        </w:rPr>
        <w:t>,TERRITORIO</w:t>
      </w:r>
      <w:proofErr w:type="gramEnd"/>
      <w:r>
        <w:rPr>
          <w:rFonts w:ascii="Comic Sans MS" w:hAnsi="Comic Sans MS"/>
        </w:rPr>
        <w:t xml:space="preserve"> Y NATURALEZA DE ARGENTINA CONTEMPORÁNEA Y MERCOSUR.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Organización política de las sociedades y la construcción histórica del Estado-Nación.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Integración. Desintegración. Transformaciones en el mundo globalizado.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Relaciones entre los Estados, Organismos internacionales y las O.N.G.                           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Escalas de organización política territorial en Argentina actual.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Espacio Geográfico: diversidad de ambientes. Dinámica y componentes. Problemáticas ambientales y recursos naturales. Desarrollo sostenible.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EJE Nº 2 POBLACIÓN, CULTURA, SOCIEDAD, </w:t>
      </w:r>
      <w:proofErr w:type="gramStart"/>
      <w:r>
        <w:rPr>
          <w:rFonts w:ascii="Comic Sans MS" w:hAnsi="Comic Sans MS"/>
        </w:rPr>
        <w:t>TRABAJO ,</w:t>
      </w:r>
      <w:proofErr w:type="gramEnd"/>
      <w:r>
        <w:rPr>
          <w:rFonts w:ascii="Comic Sans MS" w:hAnsi="Comic Sans MS"/>
        </w:rPr>
        <w:t xml:space="preserve"> CONDICIONES DE VIDA ARGENTINA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Estructuras dinámicas demográficas y ocupacionales. Trabajo internacional, abanicos y redes de organización del espacio mundial. Condiciones de vida. Cultura. Los espacios urbanos: AMBA. Ajuste estructural, costo social y diferenciación territorial.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EJE Nº3 LOS ESPACIOS RURALES REGIONALES, TRANSFORMACIONES ANTROPICAS</w:t>
      </w:r>
    </w:p>
    <w:p w:rsidR="00901270" w:rsidRDefault="00901270">
      <w:pPr>
        <w:rPr>
          <w:rFonts w:ascii="Comic Sans MS" w:hAnsi="Comic Sans MS"/>
        </w:rPr>
      </w:pPr>
      <w:r>
        <w:rPr>
          <w:rFonts w:ascii="Comic Sans MS" w:hAnsi="Comic Sans MS"/>
        </w:rPr>
        <w:t>Los espacios rurales regionales. Concepto. Clasificación. Modelos y paisajes .Actividades económicas. Reservas Naturales. Proceso de transformación y comercialización de productos. Reestructuración económica. Conocimiento científico- tecnológico, organizacional.</w:t>
      </w:r>
    </w:p>
    <w:p w:rsidR="00901270" w:rsidRDefault="00901270">
      <w:pPr>
        <w:rPr>
          <w:rFonts w:ascii="Comic Sans MS" w:hAnsi="Comic Sans MS"/>
        </w:rPr>
      </w:pPr>
    </w:p>
    <w:p w:rsidR="00901270" w:rsidRPr="00901270" w:rsidRDefault="00901270">
      <w:pPr>
        <w:rPr>
          <w:rFonts w:ascii="Comic Sans MS" w:hAnsi="Comic Sans MS"/>
        </w:rPr>
      </w:pPr>
    </w:p>
    <w:sectPr w:rsidR="00901270" w:rsidRPr="00901270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901270"/>
    <w:rsid w:val="00073525"/>
    <w:rsid w:val="001503C9"/>
    <w:rsid w:val="0022701F"/>
    <w:rsid w:val="0062268F"/>
    <w:rsid w:val="00901270"/>
    <w:rsid w:val="00D55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1152</Characters>
  <Application>Microsoft Office Word</Application>
  <DocSecurity>0</DocSecurity>
  <Lines>9</Lines>
  <Paragraphs>2</Paragraphs>
  <ScaleCrop>false</ScaleCrop>
  <Company>Hewlett-Packard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dcterms:created xsi:type="dcterms:W3CDTF">2012-04-02T23:03:00Z</dcterms:created>
  <dcterms:modified xsi:type="dcterms:W3CDTF">2012-04-02T23:03:00Z</dcterms:modified>
</cp:coreProperties>
</file>