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0FA" w:rsidRPr="00DF0E37" w:rsidRDefault="001A20FA" w:rsidP="0045068C">
      <w:pPr>
        <w:pStyle w:val="BodyText"/>
        <w:tabs>
          <w:tab w:val="left" w:pos="9356"/>
        </w:tabs>
        <w:jc w:val="both"/>
        <w:rPr>
          <w:rFonts w:ascii="Arial" w:hAnsi="Arial" w:cs="Arial"/>
          <w:bCs/>
          <w:sz w:val="16"/>
          <w:szCs w:val="16"/>
        </w:rPr>
      </w:pPr>
      <w:r>
        <w:rPr>
          <w:noProof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45" o:spid="_x0000_s1026" type="#_x0000_t75" alt="logo spa" style="position:absolute;left:0;text-align:left;margin-left:351pt;margin-top:-9pt;width:99pt;height:99pt;z-index:251658752;visibility:visible">
            <v:imagedata r:id="rId5" o:title=""/>
          </v:shape>
        </w:pict>
      </w:r>
      <w:r>
        <w:rPr>
          <w:noProof/>
          <w:lang w:val="en-US" w:eastAsia="en-US"/>
        </w:rPr>
        <w:pict>
          <v:shape id="_x0000_s1027" type="#_x0000_t75" style="position:absolute;left:0;text-align:left;margin-left:-65.8pt;margin-top:-6pt;width:90pt;height:105.2pt;z-index:251657728;visibility:visible;mso-wrap-edited:f">
            <v:imagedata r:id="rId6" o:title=""/>
          </v:shape>
          <o:OLEObject Type="Embed" ProgID="Word.Picture.8" ShapeID="_x0000_s1027" DrawAspect="Content" ObjectID="_1490681806" r:id="rId7"/>
        </w:pict>
      </w:r>
      <w:r>
        <w:rPr>
          <w:noProof/>
          <w:lang w:val="en-US" w:eastAsia="en-US"/>
        </w:rPr>
        <w:pict>
          <v:shape id="Imagen 5" o:spid="_x0000_s1028" type="#_x0000_t75" style="position:absolute;left:0;text-align:left;margin-left:-2.8pt;margin-top:-2.05pt;width:56.8pt;height:49.5pt;z-index:-251659776;visibility:visible" wrapcoords="-284 0 -284 21273 21600 21273 21600 0 -284 0">
            <v:imagedata r:id="rId8" o:title=""/>
            <w10:wrap type="tight"/>
          </v:shape>
        </w:pict>
      </w:r>
      <w:r w:rsidRPr="00DF0E37">
        <w:rPr>
          <w:rFonts w:ascii="Arial" w:hAnsi="Arial" w:cs="Arial"/>
          <w:bCs/>
          <w:sz w:val="16"/>
          <w:szCs w:val="16"/>
        </w:rPr>
        <w:t>INSTITUTO “NUESTRA SEÑORA DEL HUERTO” (A-326)</w:t>
      </w:r>
    </w:p>
    <w:p w:rsidR="001A20FA" w:rsidRPr="00DF0E37" w:rsidRDefault="001A20FA" w:rsidP="0045068C">
      <w:pPr>
        <w:pStyle w:val="BodyText"/>
        <w:tabs>
          <w:tab w:val="left" w:pos="9356"/>
        </w:tabs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>Avda. Gral. Mosconi 3022     CABA: 1419</w:t>
      </w:r>
    </w:p>
    <w:p w:rsidR="001A20FA" w:rsidRPr="00DF0E37" w:rsidRDefault="001A20FA" w:rsidP="0045068C">
      <w:pPr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>Tel 4571-7584</w:t>
      </w:r>
    </w:p>
    <w:p w:rsidR="001A20FA" w:rsidRPr="00DF0E37" w:rsidRDefault="001A20FA" w:rsidP="0045068C">
      <w:pPr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>Correo Electrónico: inshmos.medio@gmail.com</w:t>
      </w:r>
    </w:p>
    <w:p w:rsidR="001A20FA" w:rsidRPr="00DF0E37" w:rsidRDefault="001A20FA" w:rsidP="0045068C">
      <w:pPr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 xml:space="preserve">Página web: </w:t>
      </w:r>
      <w:hyperlink r:id="rId9" w:history="1">
        <w:r w:rsidRPr="00DF0E37">
          <w:rPr>
            <w:rStyle w:val="Hyperlink"/>
            <w:rFonts w:ascii="Arial" w:hAnsi="Arial" w:cs="Arial"/>
            <w:bCs/>
            <w:sz w:val="16"/>
            <w:szCs w:val="16"/>
          </w:rPr>
          <w:t>www.huertomosconi.edu.ar</w:t>
        </w:r>
      </w:hyperlink>
    </w:p>
    <w:p w:rsidR="001A20FA" w:rsidRDefault="001A20FA" w:rsidP="0045068C">
      <w:pPr>
        <w:jc w:val="both"/>
        <w:rPr>
          <w:rFonts w:ascii="Arial Black" w:hAnsi="Arial Black"/>
          <w:bCs/>
          <w:sz w:val="22"/>
          <w:szCs w:val="22"/>
        </w:rPr>
      </w:pPr>
      <w:r>
        <w:rPr>
          <w:rFonts w:ascii="Arial Black" w:hAnsi="Arial Black"/>
          <w:bCs/>
          <w:sz w:val="18"/>
          <w:szCs w:val="18"/>
        </w:rPr>
        <w:t>___________________________________________________________________________________</w:t>
      </w:r>
    </w:p>
    <w:p w:rsidR="001A20FA" w:rsidRPr="00FD5BA0" w:rsidRDefault="001A20FA" w:rsidP="0045068C">
      <w:pPr>
        <w:jc w:val="both"/>
        <w:rPr>
          <w:rFonts w:ascii="Arial Black" w:hAnsi="Arial Black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2"/>
        </w:rPr>
        <w:t xml:space="preserve">             </w:t>
      </w:r>
      <w:r w:rsidRPr="00FD5BA0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Pr="00FD5BA0">
        <w:rPr>
          <w:rFonts w:ascii="Arial Black" w:hAnsi="Arial Black"/>
          <w:bCs/>
          <w:sz w:val="24"/>
          <w:szCs w:val="24"/>
        </w:rPr>
        <w:tab/>
      </w:r>
      <w:r w:rsidRPr="00FD5BA0">
        <w:rPr>
          <w:rFonts w:ascii="Arial Black" w:hAnsi="Arial Black"/>
          <w:bCs/>
          <w:sz w:val="24"/>
          <w:szCs w:val="24"/>
        </w:rPr>
        <w:tab/>
      </w:r>
      <w:r w:rsidRPr="00FD5BA0">
        <w:rPr>
          <w:rFonts w:ascii="Arial Black" w:hAnsi="Arial Black"/>
          <w:bCs/>
          <w:sz w:val="24"/>
          <w:szCs w:val="24"/>
        </w:rPr>
        <w:tab/>
      </w:r>
      <w:r w:rsidRPr="00FD5BA0">
        <w:rPr>
          <w:rFonts w:ascii="Arial Black" w:hAnsi="Arial Black"/>
          <w:bCs/>
          <w:sz w:val="24"/>
          <w:szCs w:val="24"/>
        </w:rPr>
        <w:tab/>
      </w:r>
      <w:r w:rsidRPr="00FD5BA0">
        <w:rPr>
          <w:rFonts w:ascii="Arial Black" w:hAnsi="Arial Black"/>
          <w:bCs/>
          <w:sz w:val="24"/>
          <w:szCs w:val="24"/>
        </w:rPr>
        <w:tab/>
      </w:r>
      <w:r w:rsidRPr="00FD5BA0">
        <w:rPr>
          <w:rFonts w:ascii="Arial Black" w:hAnsi="Arial Black"/>
          <w:bCs/>
          <w:sz w:val="24"/>
          <w:szCs w:val="24"/>
        </w:rPr>
        <w:tab/>
      </w:r>
    </w:p>
    <w:p w:rsidR="001A20FA" w:rsidRPr="008E160D" w:rsidRDefault="001A20FA" w:rsidP="0045068C">
      <w:pPr>
        <w:rPr>
          <w:b/>
          <w:sz w:val="24"/>
          <w:szCs w:val="24"/>
        </w:rPr>
      </w:pPr>
      <w:r w:rsidRPr="00F067F6">
        <w:rPr>
          <w:b/>
          <w:sz w:val="24"/>
          <w:szCs w:val="24"/>
          <w:u w:val="single"/>
        </w:rPr>
        <w:t xml:space="preserve">PROGRAMA ANUAL: </w:t>
      </w:r>
      <w:r w:rsidRPr="00F067F6">
        <w:rPr>
          <w:b/>
          <w:sz w:val="24"/>
          <w:szCs w:val="24"/>
        </w:rPr>
        <w:t xml:space="preserve">      </w:t>
      </w:r>
      <w:r w:rsidRPr="00F067F6">
        <w:rPr>
          <w:b/>
          <w:sz w:val="24"/>
          <w:szCs w:val="24"/>
          <w:u w:val="single"/>
        </w:rPr>
        <w:t>AÑO:</w:t>
      </w:r>
      <w:r w:rsidRPr="008E160D">
        <w:rPr>
          <w:b/>
          <w:sz w:val="24"/>
          <w:szCs w:val="24"/>
        </w:rPr>
        <w:t xml:space="preserve"> 2015</w:t>
      </w:r>
    </w:p>
    <w:p w:rsidR="001A20FA" w:rsidRPr="009777FA" w:rsidRDefault="001A20FA" w:rsidP="0045068C">
      <w:pPr>
        <w:rPr>
          <w:b/>
          <w:sz w:val="24"/>
          <w:szCs w:val="24"/>
        </w:rPr>
      </w:pPr>
      <w:r w:rsidRPr="00F067F6">
        <w:rPr>
          <w:b/>
          <w:sz w:val="24"/>
          <w:szCs w:val="24"/>
          <w:u w:val="single"/>
        </w:rPr>
        <w:t>MATERIA:</w:t>
      </w:r>
      <w:r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</w:rPr>
        <w:t>Informática</w:t>
      </w:r>
    </w:p>
    <w:p w:rsidR="001A20FA" w:rsidRPr="009777FA" w:rsidRDefault="001A20FA" w:rsidP="0045068C">
      <w:pPr>
        <w:rPr>
          <w:b/>
          <w:sz w:val="24"/>
          <w:szCs w:val="24"/>
        </w:rPr>
      </w:pPr>
      <w:r w:rsidRPr="00F067F6">
        <w:rPr>
          <w:b/>
          <w:sz w:val="24"/>
          <w:szCs w:val="24"/>
          <w:u w:val="single"/>
        </w:rPr>
        <w:t>CURSO:</w:t>
      </w:r>
      <w:r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</w:rPr>
        <w:t>2</w:t>
      </w:r>
      <w:r w:rsidRPr="009777FA">
        <w:rPr>
          <w:b/>
          <w:sz w:val="24"/>
          <w:szCs w:val="24"/>
        </w:rPr>
        <w:t xml:space="preserve">º </w:t>
      </w:r>
      <w:r>
        <w:rPr>
          <w:b/>
          <w:sz w:val="24"/>
          <w:szCs w:val="24"/>
        </w:rPr>
        <w:t>C.B.U.</w:t>
      </w:r>
    </w:p>
    <w:p w:rsidR="001A20FA" w:rsidRPr="00F067F6" w:rsidRDefault="001A20FA" w:rsidP="0045068C">
      <w:pPr>
        <w:rPr>
          <w:b/>
          <w:sz w:val="24"/>
          <w:szCs w:val="24"/>
        </w:rPr>
      </w:pPr>
      <w:r w:rsidRPr="00F067F6">
        <w:rPr>
          <w:b/>
          <w:sz w:val="24"/>
          <w:szCs w:val="24"/>
          <w:u w:val="single"/>
        </w:rPr>
        <w:t>PROFESOR</w:t>
      </w:r>
      <w:r w:rsidRPr="00F067F6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Débora A. Naymark</w:t>
      </w:r>
    </w:p>
    <w:p w:rsidR="001A20FA" w:rsidRDefault="001A20FA" w:rsidP="0045068C"/>
    <w:p w:rsidR="001A20FA" w:rsidRDefault="001A20FA" w:rsidP="0045068C"/>
    <w:p w:rsidR="001A20FA" w:rsidRDefault="001A20FA" w:rsidP="0045068C">
      <w:pPr>
        <w:rPr>
          <w:b/>
          <w:sz w:val="24"/>
          <w:szCs w:val="24"/>
          <w:u w:val="single"/>
        </w:rPr>
      </w:pPr>
      <w:r w:rsidRPr="00F067F6">
        <w:rPr>
          <w:b/>
          <w:sz w:val="24"/>
          <w:szCs w:val="24"/>
          <w:u w:val="single"/>
        </w:rPr>
        <w:t>OBJETIVOS GENERALES DE LA MATERIA:</w:t>
      </w:r>
    </w:p>
    <w:p w:rsidR="001A20FA" w:rsidRPr="00AC230D" w:rsidRDefault="001A20FA" w:rsidP="0045068C">
      <w:pPr>
        <w:rPr>
          <w:b/>
          <w:sz w:val="24"/>
          <w:szCs w:val="24"/>
          <w:u w:val="single"/>
        </w:rPr>
      </w:pPr>
    </w:p>
    <w:p w:rsidR="001A20FA" w:rsidRPr="00A72602" w:rsidRDefault="001A20FA" w:rsidP="00A72602">
      <w:pPr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 w:rsidRPr="00A72602">
        <w:rPr>
          <w:sz w:val="24"/>
          <w:szCs w:val="24"/>
        </w:rPr>
        <w:t>Conocer y utilizar inteligentemente los componentes del editor.</w:t>
      </w:r>
    </w:p>
    <w:p w:rsidR="001A20FA" w:rsidRPr="00A72602" w:rsidRDefault="001A20FA" w:rsidP="00A72602">
      <w:pPr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 w:rsidRPr="00A72602">
        <w:rPr>
          <w:sz w:val="24"/>
          <w:szCs w:val="24"/>
        </w:rPr>
        <w:t>Autonomía en el manejo el programa.</w:t>
      </w:r>
    </w:p>
    <w:p w:rsidR="001A20FA" w:rsidRDefault="001A20FA" w:rsidP="0045068C">
      <w:pPr>
        <w:rPr>
          <w:b/>
          <w:sz w:val="24"/>
          <w:szCs w:val="24"/>
          <w:u w:val="single"/>
        </w:rPr>
      </w:pPr>
    </w:p>
    <w:p w:rsidR="001A20FA" w:rsidRPr="00AC230D" w:rsidRDefault="001A20FA" w:rsidP="0045068C">
      <w:pPr>
        <w:rPr>
          <w:b/>
          <w:sz w:val="24"/>
          <w:szCs w:val="24"/>
          <w:u w:val="single"/>
        </w:rPr>
      </w:pPr>
      <w:r w:rsidRPr="00AC230D">
        <w:rPr>
          <w:b/>
          <w:sz w:val="24"/>
          <w:szCs w:val="24"/>
          <w:u w:val="single"/>
        </w:rPr>
        <w:t>CONTENIDOS:</w:t>
      </w:r>
    </w:p>
    <w:p w:rsidR="001A20FA" w:rsidRPr="00AC230D" w:rsidRDefault="001A20FA" w:rsidP="0045068C">
      <w:pPr>
        <w:rPr>
          <w:sz w:val="24"/>
          <w:szCs w:val="24"/>
        </w:rPr>
      </w:pPr>
    </w:p>
    <w:p w:rsidR="001A20FA" w:rsidRDefault="001A20FA" w:rsidP="00A72602">
      <w:pPr>
        <w:rPr>
          <w:sz w:val="24"/>
          <w:szCs w:val="24"/>
        </w:rPr>
      </w:pPr>
      <w:r w:rsidRPr="00A72602">
        <w:rPr>
          <w:sz w:val="24"/>
          <w:szCs w:val="24"/>
          <w:u w:val="single"/>
        </w:rPr>
        <w:t xml:space="preserve">Unidad 1: </w:t>
      </w:r>
      <w:r w:rsidRPr="00A72602">
        <w:rPr>
          <w:sz w:val="24"/>
          <w:szCs w:val="24"/>
        </w:rPr>
        <w:t xml:space="preserve">Editor de textos Word (Fundamentos). </w:t>
      </w:r>
    </w:p>
    <w:p w:rsidR="001A20FA" w:rsidRPr="00A72602" w:rsidRDefault="001A20FA" w:rsidP="00A72602">
      <w:pPr>
        <w:rPr>
          <w:sz w:val="24"/>
          <w:szCs w:val="24"/>
        </w:rPr>
      </w:pPr>
    </w:p>
    <w:p w:rsidR="001A20FA" w:rsidRPr="00A72602" w:rsidRDefault="001A20FA" w:rsidP="00A72602">
      <w:pPr>
        <w:widowControl w:val="0"/>
        <w:autoSpaceDE w:val="0"/>
        <w:autoSpaceDN w:val="0"/>
        <w:adjustRightInd w:val="0"/>
        <w:snapToGrid w:val="0"/>
        <w:jc w:val="both"/>
        <w:rPr>
          <w:bCs/>
          <w:color w:val="000000"/>
          <w:sz w:val="24"/>
          <w:szCs w:val="24"/>
        </w:rPr>
      </w:pPr>
      <w:r w:rsidRPr="00A72602">
        <w:rPr>
          <w:bCs/>
          <w:color w:val="000000"/>
          <w:sz w:val="24"/>
          <w:szCs w:val="24"/>
        </w:rPr>
        <w:t>Administración de Archivos. Nuevo. Abrir. Guardar. Guardar como. Guardar como. Cerrar. Cambiar la vista de página. Zoom. Mostrar y ocultar barras de herramientas. Asistente de ayuda. Formato de la fuente: Propiedades. Formato del párrafo: propiedades de sangría y espacio. Opciones</w:t>
      </w:r>
      <w:r w:rsidRPr="00A72602">
        <w:rPr>
          <w:color w:val="000000"/>
          <w:spacing w:val="-2"/>
          <w:sz w:val="24"/>
          <w:szCs w:val="24"/>
        </w:rPr>
        <w:t xml:space="preserve"> de </w:t>
      </w:r>
      <w:r w:rsidRPr="00A72602">
        <w:rPr>
          <w:bCs/>
          <w:color w:val="000000"/>
          <w:sz w:val="24"/>
          <w:szCs w:val="24"/>
        </w:rPr>
        <w:t>paginación. Insertar y eliminar bordes y sombreados de texto y de párrafos. Propiedades del borde. Bordes completos o parciales. Resaltador. Numeración y viñetas: definir el símbolo, establecer el número de inicio, reiniciar numeración y continuar desde la sección anterior. Personalizar el símbolo de la viñeta, posición de la sangría y del texto.  Esquema numerado. Establecer tabulaciones. Alineación y relleno. Columnas. Propiedades. Saltos de columna. Letra Capital. Cambiar mayúsculas y minúsculas. Determinar distintos tipos de cambios. Uso de guiones automáticos. Seleccionar carácter, palabra, línea, párrafo, todo el documento y texto en general. Copiar. Cortar y pegar. Copiar formato. Buscar y reemplazar texto con formato y/o caracteres especiales. Deshacer. Rehacer. Mostrar y ocultar caracteres no imprimibles.</w:t>
      </w:r>
    </w:p>
    <w:p w:rsidR="001A20FA" w:rsidRPr="000741EA" w:rsidRDefault="001A20FA" w:rsidP="00A7260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Cs/>
          <w:color w:val="000000"/>
        </w:rPr>
      </w:pPr>
    </w:p>
    <w:p w:rsidR="001A20FA" w:rsidRDefault="001A20FA" w:rsidP="00A72602">
      <w:pPr>
        <w:rPr>
          <w:rFonts w:ascii="Arial" w:hAnsi="Arial" w:cs="Arial"/>
          <w:b/>
        </w:rPr>
      </w:pPr>
    </w:p>
    <w:p w:rsidR="001A20FA" w:rsidRDefault="001A20FA" w:rsidP="00A72602">
      <w:pPr>
        <w:rPr>
          <w:rFonts w:ascii="Arial" w:hAnsi="Arial" w:cs="Arial"/>
          <w:b/>
        </w:rPr>
      </w:pPr>
    </w:p>
    <w:p w:rsidR="001A20FA" w:rsidRDefault="001A20FA" w:rsidP="00A72602">
      <w:pPr>
        <w:rPr>
          <w:sz w:val="24"/>
          <w:szCs w:val="24"/>
        </w:rPr>
      </w:pPr>
      <w:r w:rsidRPr="00A72602">
        <w:rPr>
          <w:sz w:val="24"/>
          <w:szCs w:val="24"/>
          <w:u w:val="single"/>
        </w:rPr>
        <w:t xml:space="preserve">Unidad 2: </w:t>
      </w:r>
      <w:r w:rsidRPr="00A72602">
        <w:rPr>
          <w:sz w:val="24"/>
          <w:szCs w:val="24"/>
        </w:rPr>
        <w:t>Editor de textos Word (Fundamentos).</w:t>
      </w:r>
    </w:p>
    <w:p w:rsidR="001A20FA" w:rsidRPr="00A72602" w:rsidRDefault="001A20FA" w:rsidP="00A72602">
      <w:pPr>
        <w:rPr>
          <w:sz w:val="24"/>
          <w:szCs w:val="24"/>
        </w:rPr>
      </w:pPr>
    </w:p>
    <w:p w:rsidR="001A20FA" w:rsidRPr="00A72602" w:rsidRDefault="001A20FA" w:rsidP="00A72602">
      <w:pPr>
        <w:widowControl w:val="0"/>
        <w:autoSpaceDE w:val="0"/>
        <w:autoSpaceDN w:val="0"/>
        <w:adjustRightInd w:val="0"/>
        <w:snapToGrid w:val="0"/>
        <w:jc w:val="both"/>
        <w:rPr>
          <w:bCs/>
          <w:color w:val="000000"/>
          <w:sz w:val="24"/>
          <w:szCs w:val="24"/>
        </w:rPr>
      </w:pPr>
      <w:r w:rsidRPr="00A72602">
        <w:rPr>
          <w:bCs/>
          <w:color w:val="000000"/>
          <w:sz w:val="24"/>
          <w:szCs w:val="24"/>
        </w:rPr>
        <w:t xml:space="preserve">Vista preliminar. Configurar página. Márgenes. Tamaño y orientación del papel. Todo el documento y de aquí en adelante. Color de fondo. Numeración predeterminada en las hojas. Encabezado y pie de página: pares e impares diferentes,  primera página distinta. Agregar campos: fecha, número de página, nombre de archivo y ruta de acceso y autor. Insertar y eliminar saltos de página. Insertar comentarios. Insertar y eliminar bordes de página. Propiedades. Bordes completos o parciales. Diccionario: aplicar el corrector ortográfico y gramatical. Definir idioma. Diccionario de sinónimos y antónimos. Personalizar el diccionario. Contar palabras. Insertar símbolo. Insertar fecha y hora. Dibujar formas básicas. Propiedades. Autoformas. Propiedades. WordArt. Propiedades. Trabajar con varios objetos: seleccionar, duplicar, agrupar, ordenar, alinear, girar y voltear los objetos. Insertar imágenes prediseñadas y desde archivo. Ajustar imágenes respecto del texto. Distintos tipos de ajuste. Propiedades de la imagen. Recortar imágenes. Control de brillo y contraste. Tamaño y rotación  Seleccionar la impresora. Definir tamaño del papel. Determinar intervalos de páginas. Establecer cantidad de copias. </w:t>
      </w:r>
    </w:p>
    <w:p w:rsidR="001A20FA" w:rsidRDefault="001A20FA" w:rsidP="00A7260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pacing w:val="-2"/>
        </w:rPr>
      </w:pPr>
    </w:p>
    <w:p w:rsidR="001A20FA" w:rsidRDefault="001A20FA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:rsidR="001A20FA" w:rsidRDefault="001A20FA" w:rsidP="00A72602">
      <w:pPr>
        <w:rPr>
          <w:sz w:val="24"/>
          <w:szCs w:val="24"/>
        </w:rPr>
      </w:pPr>
      <w:r w:rsidRPr="00A72602">
        <w:rPr>
          <w:sz w:val="24"/>
          <w:szCs w:val="24"/>
          <w:u w:val="single"/>
        </w:rPr>
        <w:t xml:space="preserve">Unidad 3: </w:t>
      </w:r>
      <w:r w:rsidRPr="00A72602">
        <w:rPr>
          <w:sz w:val="24"/>
          <w:szCs w:val="24"/>
        </w:rPr>
        <w:t>Editor de textos Word (Avanzado).</w:t>
      </w:r>
    </w:p>
    <w:p w:rsidR="001A20FA" w:rsidRPr="00A72602" w:rsidRDefault="001A20FA" w:rsidP="00A72602">
      <w:pPr>
        <w:rPr>
          <w:sz w:val="24"/>
          <w:szCs w:val="24"/>
          <w:u w:val="single"/>
        </w:rPr>
      </w:pPr>
    </w:p>
    <w:p w:rsidR="001A20FA" w:rsidRPr="00A72602" w:rsidRDefault="001A20FA" w:rsidP="00A72602">
      <w:pPr>
        <w:widowControl w:val="0"/>
        <w:autoSpaceDE w:val="0"/>
        <w:autoSpaceDN w:val="0"/>
        <w:adjustRightInd w:val="0"/>
        <w:snapToGrid w:val="0"/>
        <w:jc w:val="both"/>
        <w:rPr>
          <w:bCs/>
          <w:color w:val="000000"/>
          <w:sz w:val="24"/>
          <w:szCs w:val="24"/>
        </w:rPr>
      </w:pPr>
      <w:r w:rsidRPr="00A72602">
        <w:rPr>
          <w:bCs/>
          <w:color w:val="000000"/>
          <w:sz w:val="24"/>
          <w:szCs w:val="24"/>
        </w:rPr>
        <w:t>Guardar un documento como otro tipo de archivo: texto sin formato, HTML, plantillas, documento de Word para versiones distintas. Crear estilos. Modificar y eliminar estilos. Aplicar estilos a la plantilla Normal.dot. Compartir estilos entre documentos. Insertar  y eliminar saltos de sección. Distintos tipos. Encabezado y pie de página distintos entre secciones. Insertar notas al pie y al final del documento. Referencias cruzadas. Tablas. Insertar y eliminar tablas. Insertar y editar datos. Agregar y eliminar filas, columnas y celdas. Establecer alto y ancho de la celda: opción de autoajuste. Combinar y dividir celdas. Distribuir filas y columnas uniformemente. Alineación vertical y horizontal del texto. Alineación de la tabla respecto de los márgenes de la hoja. Orientar el texto en la celda. Bordes y sombreado de las celdas. Autoformato de tabla. Ordenamiento simple de los datos. Ordenamiento compuesto de los campos. Establecer fila de títulos. Convertir texto en tabla. Convertir tabla en texto. Unir y dividir tablas. Establecer tabulaciones en tablas.</w:t>
      </w:r>
    </w:p>
    <w:p w:rsidR="001A20FA" w:rsidRPr="00025FA5" w:rsidRDefault="001A20FA" w:rsidP="00A7260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pacing w:val="-2"/>
        </w:rPr>
      </w:pPr>
    </w:p>
    <w:p w:rsidR="001A20FA" w:rsidRDefault="001A20FA" w:rsidP="00A72602">
      <w:pPr>
        <w:autoSpaceDE w:val="0"/>
        <w:autoSpaceDN w:val="0"/>
        <w:adjustRightInd w:val="0"/>
        <w:snapToGrid w:val="0"/>
        <w:spacing w:line="240" w:lineRule="atLeast"/>
        <w:jc w:val="both"/>
        <w:rPr>
          <w:rFonts w:ascii="Arial" w:hAnsi="Arial" w:cs="Arial"/>
          <w:color w:val="000000"/>
          <w:spacing w:val="-2"/>
        </w:rPr>
      </w:pPr>
    </w:p>
    <w:p w:rsidR="001A20FA" w:rsidRDefault="001A20FA" w:rsidP="00A72602">
      <w:pPr>
        <w:autoSpaceDE w:val="0"/>
        <w:autoSpaceDN w:val="0"/>
        <w:adjustRightInd w:val="0"/>
        <w:snapToGrid w:val="0"/>
        <w:spacing w:line="240" w:lineRule="atLeast"/>
        <w:jc w:val="both"/>
        <w:rPr>
          <w:rFonts w:ascii="Arial" w:hAnsi="Arial" w:cs="Arial"/>
          <w:color w:val="000000"/>
          <w:spacing w:val="-2"/>
        </w:rPr>
      </w:pPr>
    </w:p>
    <w:p w:rsidR="001A20FA" w:rsidRDefault="001A20FA" w:rsidP="00A72602">
      <w:pPr>
        <w:rPr>
          <w:sz w:val="24"/>
          <w:szCs w:val="24"/>
        </w:rPr>
      </w:pPr>
      <w:r w:rsidRPr="00A72602">
        <w:rPr>
          <w:sz w:val="24"/>
          <w:szCs w:val="24"/>
          <w:u w:val="single"/>
        </w:rPr>
        <w:t xml:space="preserve">Unidad 4: </w:t>
      </w:r>
      <w:r w:rsidRPr="00A72602">
        <w:rPr>
          <w:sz w:val="24"/>
          <w:szCs w:val="24"/>
        </w:rPr>
        <w:t>Editor de textos Word (Avanzado).</w:t>
      </w:r>
    </w:p>
    <w:p w:rsidR="001A20FA" w:rsidRPr="00A72602" w:rsidRDefault="001A20FA" w:rsidP="00A72602">
      <w:pPr>
        <w:rPr>
          <w:sz w:val="24"/>
          <w:szCs w:val="24"/>
          <w:u w:val="single"/>
        </w:rPr>
      </w:pPr>
    </w:p>
    <w:p w:rsidR="001A20FA" w:rsidRPr="00A72602" w:rsidRDefault="001A20FA" w:rsidP="00A72602">
      <w:pPr>
        <w:widowControl w:val="0"/>
        <w:autoSpaceDE w:val="0"/>
        <w:autoSpaceDN w:val="0"/>
        <w:adjustRightInd w:val="0"/>
        <w:snapToGrid w:val="0"/>
        <w:jc w:val="both"/>
        <w:rPr>
          <w:bCs/>
          <w:color w:val="000000"/>
          <w:sz w:val="24"/>
          <w:szCs w:val="24"/>
        </w:rPr>
      </w:pPr>
      <w:r w:rsidRPr="00A72602">
        <w:rPr>
          <w:bCs/>
          <w:color w:val="000000"/>
          <w:sz w:val="24"/>
          <w:szCs w:val="24"/>
        </w:rPr>
        <w:t>Hipervínculos. Propiedades y formato del hipervínculo. Insertar marcadores. Índices y tablas de contenido. Insertar índices. Personalizar el índice. Trabajar con subentradas. Insertar tablas de contenido. Personalizar diseño. Generar tablas de contenido a partir de estilos disponibles. Plantillas y Formularios. Crear plantillas. Definir estilos y formatos en las plantillas. Modificar plantillas. Generar formulario. Modificar propiedades de los controles de un formulario. Proteger formulario. Combinar correspondencia. Cartas modelo, sobres y etiquetas. Aplicar criterios de filtro. Trabajar con campos de Word. Herramientas. Proteger documentos. Determinar parámetros de autocorrección. Personalizar las propiedades del archivo.</w:t>
      </w:r>
    </w:p>
    <w:p w:rsidR="001A20FA" w:rsidRDefault="001A20FA" w:rsidP="0045068C">
      <w:pPr>
        <w:rPr>
          <w:b/>
          <w:sz w:val="24"/>
          <w:szCs w:val="24"/>
          <w:u w:val="single"/>
        </w:rPr>
      </w:pPr>
    </w:p>
    <w:p w:rsidR="001A20FA" w:rsidRDefault="001A20FA" w:rsidP="0045068C">
      <w:pPr>
        <w:rPr>
          <w:b/>
          <w:sz w:val="24"/>
          <w:szCs w:val="24"/>
          <w:u w:val="single"/>
        </w:rPr>
      </w:pPr>
      <w:r w:rsidRPr="00F067F6">
        <w:rPr>
          <w:b/>
          <w:sz w:val="24"/>
          <w:szCs w:val="24"/>
          <w:u w:val="single"/>
        </w:rPr>
        <w:t>BIBLIOGRAFÍA:</w:t>
      </w:r>
    </w:p>
    <w:p w:rsidR="001A20FA" w:rsidRPr="00F067F6" w:rsidRDefault="001A20FA" w:rsidP="0045068C">
      <w:pPr>
        <w:rPr>
          <w:b/>
          <w:sz w:val="24"/>
          <w:szCs w:val="24"/>
          <w:u w:val="single"/>
        </w:rPr>
      </w:pPr>
    </w:p>
    <w:p w:rsidR="001A20FA" w:rsidRPr="004F70CD" w:rsidRDefault="001A20FA" w:rsidP="00D65BB7">
      <w:pPr>
        <w:rPr>
          <w:rFonts w:ascii="Bookman Old Style" w:hAnsi="Bookman Old Style"/>
          <w:bCs/>
        </w:rPr>
      </w:pPr>
      <w:r>
        <w:rPr>
          <w:sz w:val="24"/>
          <w:szCs w:val="24"/>
        </w:rPr>
        <w:t xml:space="preserve">Obligatoria: </w:t>
      </w:r>
      <w:r>
        <w:rPr>
          <w:rFonts w:ascii="Bookman Old Style" w:hAnsi="Bookman Old Style"/>
          <w:bCs/>
        </w:rPr>
        <w:t xml:space="preserve">Apuntes de la asignatura. Páginas Web. Manuales y tutoriales extraídos de </w:t>
      </w:r>
      <w:smartTag w:uri="urn:schemas-microsoft-com:office:smarttags" w:element="PersonName">
        <w:smartTagPr>
          <w:attr w:name="ProductID" w:val="la Web."/>
        </w:smartTagPr>
        <w:r>
          <w:rPr>
            <w:rFonts w:ascii="Bookman Old Style" w:hAnsi="Bookman Old Style"/>
            <w:bCs/>
          </w:rPr>
          <w:t>la Web.</w:t>
        </w:r>
      </w:smartTag>
    </w:p>
    <w:p w:rsidR="001A20FA" w:rsidRPr="001F4547" w:rsidRDefault="001A20FA" w:rsidP="0045068C">
      <w:pPr>
        <w:rPr>
          <w:sz w:val="24"/>
          <w:szCs w:val="24"/>
        </w:rPr>
      </w:pPr>
      <w:r>
        <w:rPr>
          <w:sz w:val="24"/>
          <w:szCs w:val="24"/>
        </w:rPr>
        <w:t>Complementaria: Ídem obligatoria.</w:t>
      </w:r>
    </w:p>
    <w:sectPr w:rsidR="001A20FA" w:rsidRPr="001F4547" w:rsidSect="00AC230D">
      <w:pgSz w:w="11907" w:h="16840" w:code="9"/>
      <w:pgMar w:top="851" w:right="567" w:bottom="851" w:left="85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0EEE"/>
    <w:multiLevelType w:val="hybridMultilevel"/>
    <w:tmpl w:val="87CAB754"/>
    <w:lvl w:ilvl="0" w:tplc="7A10391E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Bookman Old Style" w:eastAsia="Times New Roman" w:hAnsi="Bookman Old Style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4EBE0464"/>
    <w:multiLevelType w:val="hybridMultilevel"/>
    <w:tmpl w:val="51D4A38E"/>
    <w:lvl w:ilvl="0" w:tplc="7A7679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B42F69"/>
    <w:multiLevelType w:val="hybridMultilevel"/>
    <w:tmpl w:val="A8FAF4E2"/>
    <w:lvl w:ilvl="0" w:tplc="1660AB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28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761E1"/>
    <w:rsid w:val="000111EB"/>
    <w:rsid w:val="00025FA5"/>
    <w:rsid w:val="000741EA"/>
    <w:rsid w:val="00083612"/>
    <w:rsid w:val="000B2D4A"/>
    <w:rsid w:val="0014040B"/>
    <w:rsid w:val="001668B4"/>
    <w:rsid w:val="001A20FA"/>
    <w:rsid w:val="001F0D26"/>
    <w:rsid w:val="001F4547"/>
    <w:rsid w:val="00201165"/>
    <w:rsid w:val="00230A32"/>
    <w:rsid w:val="003005B1"/>
    <w:rsid w:val="0045068C"/>
    <w:rsid w:val="004761E1"/>
    <w:rsid w:val="004922A0"/>
    <w:rsid w:val="004B6939"/>
    <w:rsid w:val="004F70CD"/>
    <w:rsid w:val="0055173C"/>
    <w:rsid w:val="00597F75"/>
    <w:rsid w:val="005D042D"/>
    <w:rsid w:val="006C42B8"/>
    <w:rsid w:val="006F2B16"/>
    <w:rsid w:val="006F4E20"/>
    <w:rsid w:val="007118C7"/>
    <w:rsid w:val="007F5217"/>
    <w:rsid w:val="00842D68"/>
    <w:rsid w:val="00850604"/>
    <w:rsid w:val="008E160D"/>
    <w:rsid w:val="0095327E"/>
    <w:rsid w:val="009777FA"/>
    <w:rsid w:val="009862C9"/>
    <w:rsid w:val="009D5BC9"/>
    <w:rsid w:val="00A120A2"/>
    <w:rsid w:val="00A32BFF"/>
    <w:rsid w:val="00A72602"/>
    <w:rsid w:val="00AA4545"/>
    <w:rsid w:val="00AC230D"/>
    <w:rsid w:val="00B7698D"/>
    <w:rsid w:val="00BB05A7"/>
    <w:rsid w:val="00BD6905"/>
    <w:rsid w:val="00C20B6E"/>
    <w:rsid w:val="00C926E3"/>
    <w:rsid w:val="00D45597"/>
    <w:rsid w:val="00D65BB7"/>
    <w:rsid w:val="00DF0E37"/>
    <w:rsid w:val="00E13C96"/>
    <w:rsid w:val="00E14F91"/>
    <w:rsid w:val="00E15CDC"/>
    <w:rsid w:val="00E63F75"/>
    <w:rsid w:val="00F067F6"/>
    <w:rsid w:val="00F4422E"/>
    <w:rsid w:val="00FB2191"/>
    <w:rsid w:val="00FD5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1E1"/>
    <w:rPr>
      <w:sz w:val="20"/>
      <w:szCs w:val="20"/>
      <w:lang w:val="es-ES_tradnl" w:eastAsia="es-E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761E1"/>
    <w:pPr>
      <w:keepNext/>
      <w:jc w:val="right"/>
      <w:outlineLvl w:val="1"/>
    </w:pPr>
    <w:rPr>
      <w:rFonts w:ascii="Bookman Old Style" w:hAnsi="Bookman Old Style" w:cs="Arial"/>
      <w:bCs/>
      <w:i/>
      <w:iCs/>
      <w:color w:val="000000"/>
      <w:szCs w:val="22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1B22D5"/>
    <w:rPr>
      <w:rFonts w:asciiTheme="majorHAnsi" w:eastAsiaTheme="majorEastAsia" w:hAnsiTheme="majorHAnsi" w:cstheme="majorBidi"/>
      <w:b/>
      <w:bCs/>
      <w:i/>
      <w:iCs/>
      <w:sz w:val="28"/>
      <w:szCs w:val="28"/>
      <w:lang w:val="es-ES_tradnl" w:eastAsia="es-ES"/>
    </w:rPr>
  </w:style>
  <w:style w:type="paragraph" w:styleId="BodyText">
    <w:name w:val="Body Text"/>
    <w:basedOn w:val="Normal"/>
    <w:link w:val="BodyTextChar"/>
    <w:uiPriority w:val="99"/>
    <w:rsid w:val="004761E1"/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B22D5"/>
    <w:rPr>
      <w:sz w:val="20"/>
      <w:szCs w:val="20"/>
      <w:lang w:val="es-ES_tradnl" w:eastAsia="es-ES"/>
    </w:rPr>
  </w:style>
  <w:style w:type="paragraph" w:styleId="BodyText2">
    <w:name w:val="Body Text 2"/>
    <w:basedOn w:val="Normal"/>
    <w:link w:val="BodyText2Char"/>
    <w:uiPriority w:val="99"/>
    <w:rsid w:val="004761E1"/>
    <w:rPr>
      <w:b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B22D5"/>
    <w:rPr>
      <w:sz w:val="20"/>
      <w:szCs w:val="20"/>
      <w:lang w:val="es-ES_tradnl" w:eastAsia="es-ES"/>
    </w:rPr>
  </w:style>
  <w:style w:type="character" w:styleId="Hyperlink">
    <w:name w:val="Hyperlink"/>
    <w:basedOn w:val="DefaultParagraphFont"/>
    <w:uiPriority w:val="99"/>
    <w:rsid w:val="004761E1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DF0E37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huertomosconi.edu.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779</Words>
  <Characters>4290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“NUESTRA SEÑORA DEL HUERTO” (A-326)</dc:title>
  <dc:subject/>
  <dc:creator>Colegio Nuestra Señora del Huerto</dc:creator>
  <cp:keywords/>
  <dc:description/>
  <cp:lastModifiedBy>Colegio Nuestra Señora del Huerto</cp:lastModifiedBy>
  <cp:revision>2</cp:revision>
  <cp:lastPrinted>2010-04-07T12:45:00Z</cp:lastPrinted>
  <dcterms:created xsi:type="dcterms:W3CDTF">2015-04-16T12:30:00Z</dcterms:created>
  <dcterms:modified xsi:type="dcterms:W3CDTF">2015-04-16T12:30:00Z</dcterms:modified>
</cp:coreProperties>
</file>