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C39" w:rsidRPr="00FB1B62" w:rsidRDefault="007B3C39" w:rsidP="005B5F27">
      <w:pPr>
        <w:tabs>
          <w:tab w:val="left" w:pos="1980"/>
        </w:tabs>
        <w:rPr>
          <w:b/>
          <w:bCs/>
          <w:u w:val="single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6" type="#_x0000_t75" style="position:absolute;margin-left:387pt;margin-top:-18pt;width:1in;height:68.2pt;z-index:251658240;visibility:visible">
            <v:imagedata r:id="rId5" o:title=""/>
          </v:shape>
        </w:pict>
      </w:r>
      <w:r w:rsidRPr="00FB1B62">
        <w:rPr>
          <w:b/>
          <w:bCs/>
          <w:u w:val="single"/>
        </w:rPr>
        <w:t>INSTITUTO NUESTRA SEÑORA DEL HUERTO</w:t>
      </w:r>
    </w:p>
    <w:p w:rsidR="007B3C39" w:rsidRPr="00FB1B62" w:rsidRDefault="007B3C39" w:rsidP="005B5F27">
      <w:pPr>
        <w:rPr>
          <w:b/>
          <w:bCs/>
          <w:u w:val="single"/>
        </w:rPr>
      </w:pPr>
    </w:p>
    <w:p w:rsidR="007B3C39" w:rsidRPr="00FB1B62" w:rsidRDefault="007B3C39" w:rsidP="005B5F27">
      <w:pPr>
        <w:rPr>
          <w:b/>
          <w:bCs/>
        </w:rPr>
      </w:pPr>
      <w:r w:rsidRPr="00FB1B62">
        <w:rPr>
          <w:b/>
          <w:bCs/>
        </w:rPr>
        <w:t xml:space="preserve">PROGRAMA  DE  MATEMATICA                                      </w:t>
      </w:r>
    </w:p>
    <w:p w:rsidR="007B3C39" w:rsidRPr="00FB1B62" w:rsidRDefault="007B3C39" w:rsidP="005B5F27">
      <w:pPr>
        <w:rPr>
          <w:b/>
          <w:bCs/>
        </w:rPr>
      </w:pPr>
      <w:r w:rsidRPr="00FB1B62">
        <w:rPr>
          <w:b/>
          <w:bCs/>
        </w:rPr>
        <w:t xml:space="preserve">PROFESOR: De Cesare Ricardo                         </w:t>
      </w:r>
      <w:r>
        <w:rPr>
          <w:b/>
          <w:bCs/>
        </w:rPr>
        <w:t xml:space="preserve">    </w:t>
      </w:r>
      <w:r w:rsidRPr="00FB1B62">
        <w:rPr>
          <w:b/>
          <w:bCs/>
        </w:rPr>
        <w:t xml:space="preserve">    Año Lectivo 201</w:t>
      </w:r>
      <w:r>
        <w:rPr>
          <w:b/>
          <w:bCs/>
        </w:rPr>
        <w:t>5</w:t>
      </w:r>
    </w:p>
    <w:p w:rsidR="007B3C39" w:rsidRPr="00FB1B62" w:rsidRDefault="007B3C39" w:rsidP="007666BD">
      <w:pPr>
        <w:rPr>
          <w:rFonts w:ascii="Arial" w:hAnsi="Arial" w:cs="Arial"/>
          <w:color w:val="222222"/>
          <w:shd w:val="clear" w:color="auto" w:fill="FFFFFF"/>
        </w:rPr>
      </w:pPr>
    </w:p>
    <w:p w:rsidR="007B3C39" w:rsidRPr="00FB1B62" w:rsidRDefault="007B3C39" w:rsidP="005B5F27">
      <w:pPr>
        <w:jc w:val="center"/>
        <w:rPr>
          <w:b/>
          <w:bCs/>
          <w:lang w:val="pt-BR"/>
        </w:rPr>
      </w:pPr>
      <w:r w:rsidRPr="00FB1B62">
        <w:rPr>
          <w:b/>
          <w:bCs/>
          <w:u w:val="single"/>
          <w:lang w:val="pt-BR"/>
        </w:rPr>
        <w:t>CURSO</w:t>
      </w:r>
      <w:r w:rsidRPr="00FB1B62">
        <w:rPr>
          <w:b/>
          <w:bCs/>
          <w:lang w:val="pt-BR"/>
        </w:rPr>
        <w:t>: 3º BACH, 3º CBU.</w:t>
      </w:r>
    </w:p>
    <w:p w:rsidR="007B3C39" w:rsidRPr="00FB1B62" w:rsidRDefault="007B3C39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  <w:lang w:val="pt-BR"/>
        </w:rPr>
      </w:pPr>
    </w:p>
    <w:p w:rsidR="007B3C39" w:rsidRPr="00FB1B62" w:rsidRDefault="007B3C39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  <w:lang w:val="pt-BR"/>
        </w:rPr>
      </w:pPr>
    </w:p>
    <w:p w:rsidR="007B3C39" w:rsidRPr="00FB1B62" w:rsidRDefault="007B3C39" w:rsidP="005B5F27">
      <w:pPr>
        <w:rPr>
          <w:b/>
          <w:sz w:val="22"/>
          <w:szCs w:val="22"/>
          <w:u w:val="single"/>
        </w:rPr>
      </w:pPr>
      <w:r w:rsidRPr="00FB1B62">
        <w:rPr>
          <w:b/>
          <w:sz w:val="22"/>
          <w:szCs w:val="22"/>
          <w:u w:val="single"/>
        </w:rPr>
        <w:t xml:space="preserve">OBJETIVOS DE PROMOCIÓN </w:t>
      </w:r>
    </w:p>
    <w:p w:rsidR="007B3C39" w:rsidRPr="00FB1B62" w:rsidRDefault="007B3C39" w:rsidP="005B5F27">
      <w:pPr>
        <w:rPr>
          <w:sz w:val="22"/>
          <w:szCs w:val="22"/>
        </w:rPr>
      </w:pPr>
      <w:r w:rsidRPr="00FB1B62">
        <w:rPr>
          <w:sz w:val="22"/>
          <w:szCs w:val="22"/>
        </w:rPr>
        <w:t xml:space="preserve">  Se espera del alumno que al finalizar el año este en condiciones de:</w:t>
      </w:r>
    </w:p>
    <w:p w:rsidR="007B3C39" w:rsidRPr="00FB1B62" w:rsidRDefault="007B3C39" w:rsidP="005B5F27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Manejar con soltura las diversas operaciones que se plantean en las expresiones algebraicas como así sus  propiedades asociadas. </w:t>
      </w:r>
    </w:p>
    <w:p w:rsidR="007B3C39" w:rsidRPr="00FB1B62" w:rsidRDefault="007B3C39" w:rsidP="005B5F27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Saber aplicar las relaciones trigonométricas de manera coherente a una situación particular, manejar las tablas con soltura y los teoremas afines. </w:t>
      </w:r>
    </w:p>
    <w:p w:rsidR="007B3C39" w:rsidRPr="00FB1B62" w:rsidRDefault="007B3C39" w:rsidP="005B5F27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>Adquirir los conceptos necesarios para poder realizar  un estudio de las función establecidas para el curso</w:t>
      </w:r>
    </w:p>
    <w:p w:rsidR="007B3C39" w:rsidRPr="00FB1B62" w:rsidRDefault="007B3C39" w:rsidP="00256C05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Interpretar de los enunciados plasmándolos en un  planteo, resolución e interpretación de los resultados según corresponda  a la situación planteada. </w:t>
      </w:r>
    </w:p>
    <w:p w:rsidR="007B3C39" w:rsidRDefault="007B3C39" w:rsidP="00256C05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Distinguir en la resolución los distintos casos de factoreo que se deben aplicar.  </w:t>
      </w:r>
    </w:p>
    <w:p w:rsidR="007B3C39" w:rsidRPr="00FB1B62" w:rsidRDefault="007B3C39" w:rsidP="00256C05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>
        <w:rPr>
          <w:sz w:val="22"/>
          <w:szCs w:val="22"/>
        </w:rPr>
        <w:t>Resolver convenientemente un sistema de ecuación utilizando diferentes métodos</w:t>
      </w:r>
    </w:p>
    <w:p w:rsidR="007B3C39" w:rsidRPr="00FB1B62" w:rsidRDefault="007B3C39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:rsidR="007B3C39" w:rsidRPr="00FB1B62" w:rsidRDefault="007B3C39" w:rsidP="00FB1B62">
      <w:pPr>
        <w:jc w:val="both"/>
        <w:rPr>
          <w:b/>
          <w:sz w:val="22"/>
          <w:szCs w:val="22"/>
        </w:rPr>
      </w:pPr>
      <w:r w:rsidRPr="00FB1B62">
        <w:rPr>
          <w:b/>
          <w:sz w:val="22"/>
          <w:szCs w:val="22"/>
        </w:rPr>
        <w:t xml:space="preserve">Unidad  Nº </w:t>
      </w:r>
      <w:r w:rsidRPr="00FB1B62">
        <w:rPr>
          <w:sz w:val="22"/>
          <w:szCs w:val="22"/>
        </w:rPr>
        <w:t xml:space="preserve">1   </w:t>
      </w:r>
      <w:r w:rsidRPr="00FB1B62">
        <w:rPr>
          <w:b/>
          <w:sz w:val="22"/>
          <w:szCs w:val="22"/>
        </w:rPr>
        <w:t>Trigonometría</w:t>
      </w:r>
    </w:p>
    <w:p w:rsidR="007B3C39" w:rsidRDefault="007B3C39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Angulo: medida de un ángulo. Ángulos coterminales. Relación entre sistema sexagesimal y circular. Definición de las razones trigonométricas</w:t>
      </w:r>
      <w:r w:rsidRPr="00FB1B6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. </w:t>
      </w:r>
      <w:r w:rsidRPr="00FB1B62">
        <w:rPr>
          <w:sz w:val="22"/>
          <w:szCs w:val="22"/>
        </w:rPr>
        <w:t xml:space="preserve">Signo de las funciones en los cuatro cuadrantes. Cálculo de las funciones a partir de una dada. Aplicaciones. Reducción al primer cuadrante: a) de ángulos suplementarios b) ángulos que difieren en 180º c) ángulos opuestos d) mayores a un giro. </w:t>
      </w:r>
    </w:p>
    <w:p w:rsidR="007B3C39" w:rsidRPr="00FB1B62" w:rsidRDefault="007B3C39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Graficas de funciones trigonométricas: ciclo, amplitud, periodo y ángulo fase. Valores máximos y mínimos. </w:t>
      </w:r>
    </w:p>
    <w:p w:rsidR="007B3C39" w:rsidRPr="00FB1B62" w:rsidRDefault="007B3C39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Identidades trigonométricas. </w:t>
      </w:r>
    </w:p>
    <w:p w:rsidR="007B3C39" w:rsidRPr="00FB1B62" w:rsidRDefault="007B3C39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Resolución de triángulos rectángulos</w:t>
      </w:r>
      <w:r>
        <w:rPr>
          <w:sz w:val="22"/>
          <w:szCs w:val="22"/>
        </w:rPr>
        <w:t>.</w:t>
      </w:r>
    </w:p>
    <w:p w:rsidR="007B3C39" w:rsidRPr="00FB1B62" w:rsidRDefault="007B3C39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>Resolución de triángulos oblicuángulos</w:t>
      </w:r>
      <w:r>
        <w:rPr>
          <w:sz w:val="22"/>
          <w:szCs w:val="22"/>
        </w:rPr>
        <w:t>.</w:t>
      </w:r>
      <w:r w:rsidRPr="00FB1B62">
        <w:rPr>
          <w:sz w:val="22"/>
          <w:szCs w:val="22"/>
        </w:rPr>
        <w:t xml:space="preserve"> Teoremas del seno y coseno. Aplicaciones.</w:t>
      </w:r>
    </w:p>
    <w:p w:rsidR="007B3C39" w:rsidRPr="00221E8E" w:rsidRDefault="007B3C39" w:rsidP="00923711">
      <w:pPr>
        <w:jc w:val="both"/>
        <w:rPr>
          <w:sz w:val="22"/>
          <w:szCs w:val="22"/>
        </w:rPr>
      </w:pPr>
      <w:r w:rsidRPr="00221E8E">
        <w:rPr>
          <w:sz w:val="22"/>
          <w:szCs w:val="22"/>
        </w:rPr>
        <w:t>Ecuaciones trigonométricas</w:t>
      </w:r>
    </w:p>
    <w:p w:rsidR="007B3C39" w:rsidRPr="00FB1B62" w:rsidRDefault="007B3C39" w:rsidP="00923711">
      <w:pPr>
        <w:jc w:val="both"/>
        <w:rPr>
          <w:sz w:val="22"/>
          <w:szCs w:val="22"/>
        </w:rPr>
      </w:pPr>
      <w:r w:rsidRPr="00FB1B62">
        <w:rPr>
          <w:sz w:val="22"/>
          <w:szCs w:val="22"/>
          <w:u w:val="single"/>
        </w:rPr>
        <w:t>Fórmulas relativas</w:t>
      </w:r>
      <w:r w:rsidRPr="00FB1B62">
        <w:rPr>
          <w:sz w:val="22"/>
          <w:szCs w:val="22"/>
        </w:rPr>
        <w:t xml:space="preserve">:  </w:t>
      </w:r>
    </w:p>
    <w:p w:rsidR="007B3C39" w:rsidRPr="00FB1B62" w:rsidRDefault="007B3C39" w:rsidP="00923711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a) la suma y diferencia de dos ángulos  </w:t>
      </w:r>
    </w:p>
    <w:p w:rsidR="007B3C39" w:rsidRPr="00FB1B62" w:rsidRDefault="007B3C39" w:rsidP="00923711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b) a la mitad de un ángulo </w:t>
      </w:r>
    </w:p>
    <w:p w:rsidR="007B3C39" w:rsidRPr="00FB1B62" w:rsidRDefault="007B3C39" w:rsidP="00C06AF8">
      <w:pPr>
        <w:rPr>
          <w:sz w:val="22"/>
          <w:szCs w:val="22"/>
        </w:rPr>
      </w:pPr>
    </w:p>
    <w:p w:rsidR="007B3C39" w:rsidRPr="00FB1B62" w:rsidRDefault="007B3C39" w:rsidP="00FB1B62">
      <w:pPr>
        <w:rPr>
          <w:sz w:val="22"/>
          <w:szCs w:val="22"/>
        </w:rPr>
      </w:pPr>
      <w:r w:rsidRPr="00FB1B62">
        <w:rPr>
          <w:b/>
          <w:sz w:val="22"/>
          <w:szCs w:val="22"/>
        </w:rPr>
        <w:t xml:space="preserve">Unidad  Nº 2 </w:t>
      </w:r>
      <w:r w:rsidRPr="00FB1B62">
        <w:rPr>
          <w:sz w:val="22"/>
          <w:szCs w:val="22"/>
        </w:rPr>
        <w:t>Expresiones algebraicas enteras</w:t>
      </w:r>
    </w:p>
    <w:p w:rsidR="007B3C39" w:rsidRPr="00FB1B62" w:rsidRDefault="007B3C39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Expresiones algebraicas nociones generales: </w:t>
      </w:r>
    </w:p>
    <w:p w:rsidR="007B3C39" w:rsidRPr="00FB1B62" w:rsidRDefault="007B3C39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  <w:u w:val="single"/>
        </w:rPr>
        <w:t>Monomio</w:t>
      </w:r>
      <w:r w:rsidRPr="00FB1B62">
        <w:rPr>
          <w:sz w:val="22"/>
          <w:szCs w:val="22"/>
        </w:rPr>
        <w:t xml:space="preserve">: operaciones básicas. </w:t>
      </w:r>
    </w:p>
    <w:p w:rsidR="007B3C39" w:rsidRPr="00FB1B62" w:rsidRDefault="007B3C39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  <w:u w:val="single"/>
        </w:rPr>
        <w:t>Polinomio</w:t>
      </w:r>
      <w:r w:rsidRPr="00FB1B62">
        <w:rPr>
          <w:sz w:val="22"/>
          <w:szCs w:val="22"/>
        </w:rPr>
        <w:t>: cantidad de términos, grado de un polinomios, homogéneos, ordenados, completos e incompletos, coeficiente, valor numérico. Operaciones básicas con expresiones algebraicas. División de polinomios. Regla de Ruffini, teorema del resto. Método de Gauss para la obtención de raíces. Productos especiales.</w:t>
      </w:r>
    </w:p>
    <w:p w:rsidR="007B3C39" w:rsidRPr="00FB1B62" w:rsidRDefault="007B3C39" w:rsidP="00FB1B62">
      <w:pPr>
        <w:rPr>
          <w:b/>
          <w:sz w:val="22"/>
          <w:szCs w:val="22"/>
        </w:rPr>
      </w:pPr>
      <w:r w:rsidRPr="00FB1B62">
        <w:rPr>
          <w:sz w:val="22"/>
          <w:szCs w:val="22"/>
          <w:u w:val="single"/>
        </w:rPr>
        <w:t>Función polinómicas</w:t>
      </w:r>
      <w:r w:rsidRPr="00FB1B62">
        <w:rPr>
          <w:sz w:val="22"/>
          <w:szCs w:val="22"/>
        </w:rPr>
        <w:t xml:space="preserve">. Sus características y representación gráfica  </w:t>
      </w:r>
    </w:p>
    <w:p w:rsidR="007B3C39" w:rsidRPr="00FB1B62" w:rsidRDefault="007B3C39" w:rsidP="00C06AF8">
      <w:pPr>
        <w:rPr>
          <w:b/>
          <w:sz w:val="22"/>
          <w:szCs w:val="22"/>
        </w:rPr>
      </w:pPr>
    </w:p>
    <w:p w:rsidR="007B3C39" w:rsidRPr="00FB1B62" w:rsidRDefault="007B3C39" w:rsidP="00FB1B62">
      <w:pPr>
        <w:rPr>
          <w:sz w:val="22"/>
          <w:szCs w:val="22"/>
        </w:rPr>
      </w:pPr>
      <w:r w:rsidRPr="00FB1B62">
        <w:rPr>
          <w:b/>
          <w:sz w:val="22"/>
          <w:szCs w:val="22"/>
        </w:rPr>
        <w:t xml:space="preserve">Unidad  Nº 3  </w:t>
      </w:r>
      <w:r w:rsidRPr="00FB1B62">
        <w:rPr>
          <w:sz w:val="22"/>
          <w:szCs w:val="22"/>
        </w:rPr>
        <w:t>Transformación en producto</w:t>
      </w:r>
    </w:p>
    <w:p w:rsidR="007B3C39" w:rsidRPr="00FB1B62" w:rsidRDefault="007B3C39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 xml:space="preserve">Significado. Los seis casos de factoreo de expresiones algebraicas. </w:t>
      </w:r>
    </w:p>
    <w:p w:rsidR="007B3C39" w:rsidRPr="00FB1B62" w:rsidRDefault="007B3C39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>Simplificación de expresiones algebraicas fraccionarias y operaciones básicas entre ellas.</w:t>
      </w:r>
    </w:p>
    <w:p w:rsidR="007B3C39" w:rsidRPr="00FB1B62" w:rsidRDefault="007B3C39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>Expresiones algebraicas racionales. Dominio de la función racional. Operaciones. Cálculos combinados.</w:t>
      </w:r>
    </w:p>
    <w:p w:rsidR="007B3C39" w:rsidRPr="00FB1B62" w:rsidRDefault="007B3C39" w:rsidP="00C06AF8">
      <w:pPr>
        <w:rPr>
          <w:sz w:val="22"/>
          <w:szCs w:val="22"/>
        </w:rPr>
      </w:pPr>
    </w:p>
    <w:p w:rsidR="007B3C39" w:rsidRPr="00FB1B62" w:rsidRDefault="007B3C39" w:rsidP="00FB1B62">
      <w:pPr>
        <w:jc w:val="both"/>
        <w:rPr>
          <w:b/>
          <w:sz w:val="22"/>
          <w:szCs w:val="22"/>
        </w:rPr>
      </w:pPr>
      <w:r w:rsidRPr="00FB1B62">
        <w:rPr>
          <w:b/>
          <w:sz w:val="22"/>
          <w:szCs w:val="22"/>
        </w:rPr>
        <w:t>Unidad  Nº 4 Sistemas de ecuaciones lineales</w:t>
      </w:r>
    </w:p>
    <w:p w:rsidR="007B3C39" w:rsidRPr="00FB1B62" w:rsidRDefault="007B3C39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Que es un sistema de ecuaciones. Sistemas de dos ecuaciones con dos incógnitas y de tres ecuaciones con tres incógnitas. Método gráfico. Método de resolución por sustitución, igualación reducción de sumas y restas. Regla de Cramer  Método de resolución por determinantes.</w:t>
      </w:r>
    </w:p>
    <w:p w:rsidR="007B3C39" w:rsidRPr="00FB1B62" w:rsidRDefault="007B3C39" w:rsidP="00C06AF8">
      <w:pPr>
        <w:rPr>
          <w:sz w:val="22"/>
          <w:szCs w:val="22"/>
        </w:rPr>
      </w:pPr>
    </w:p>
    <w:p w:rsidR="007B3C39" w:rsidRPr="00FB1B62" w:rsidRDefault="007B3C39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:rsidR="007B3C39" w:rsidRPr="00FB1B62" w:rsidRDefault="007B3C39" w:rsidP="00A43967">
      <w:pPr>
        <w:jc w:val="both"/>
        <w:rPr>
          <w:b/>
          <w:sz w:val="22"/>
          <w:szCs w:val="22"/>
        </w:rPr>
      </w:pPr>
      <w:r w:rsidRPr="00FB1B62">
        <w:rPr>
          <w:b/>
          <w:sz w:val="22"/>
          <w:szCs w:val="22"/>
        </w:rPr>
        <w:t>Bibliografía</w:t>
      </w:r>
    </w:p>
    <w:p w:rsidR="007B3C39" w:rsidRPr="00FB1B62" w:rsidRDefault="007B3C39" w:rsidP="00A43967">
      <w:pPr>
        <w:jc w:val="both"/>
        <w:rPr>
          <w:b/>
          <w:sz w:val="22"/>
          <w:szCs w:val="22"/>
        </w:rPr>
      </w:pPr>
    </w:p>
    <w:p w:rsidR="007B3C39" w:rsidRPr="00FB1B62" w:rsidRDefault="007B3C39" w:rsidP="00A8065B">
      <w:pPr>
        <w:numPr>
          <w:ilvl w:val="0"/>
          <w:numId w:val="2"/>
        </w:numPr>
        <w:ind w:left="540" w:hanging="180"/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JUAN PABLO PISANO, 2011, primera edición, </w:t>
      </w:r>
      <w:r w:rsidRPr="00FB1B62">
        <w:rPr>
          <w:i/>
          <w:sz w:val="22"/>
          <w:szCs w:val="22"/>
        </w:rPr>
        <w:t>Matemática para tercer año</w:t>
      </w:r>
      <w:r w:rsidRPr="00FB1B62">
        <w:rPr>
          <w:sz w:val="22"/>
          <w:szCs w:val="22"/>
        </w:rPr>
        <w:t>, editorial logikamente</w:t>
      </w:r>
    </w:p>
    <w:p w:rsidR="007B3C39" w:rsidRPr="00FB1B62" w:rsidRDefault="007B3C39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GRACIELA CORTÉS, 1998, primera edición. </w:t>
      </w:r>
      <w:r w:rsidRPr="00FB1B62">
        <w:rPr>
          <w:i/>
          <w:sz w:val="22"/>
          <w:szCs w:val="22"/>
        </w:rPr>
        <w:t>Matemática 9</w:t>
      </w:r>
      <w:r w:rsidRPr="00FB1B62">
        <w:rPr>
          <w:sz w:val="22"/>
          <w:szCs w:val="22"/>
        </w:rPr>
        <w:t>. Editorial Stella</w:t>
      </w:r>
    </w:p>
    <w:p w:rsidR="007B3C39" w:rsidRPr="00FB1B62" w:rsidRDefault="007B3C39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  <w:lang w:val="pt-BR"/>
        </w:rPr>
        <w:t xml:space="preserve">CARVAJAL Leonor. 2004. </w:t>
      </w:r>
      <w:r w:rsidRPr="00FB1B62">
        <w:rPr>
          <w:i/>
          <w:sz w:val="22"/>
          <w:szCs w:val="22"/>
          <w:lang w:val="pt-BR"/>
        </w:rPr>
        <w:t>Complementos de trigonometria.</w:t>
      </w:r>
      <w:r w:rsidRPr="00FB1B62">
        <w:rPr>
          <w:sz w:val="22"/>
          <w:szCs w:val="22"/>
          <w:lang w:val="pt-BR"/>
        </w:rPr>
        <w:t xml:space="preserve"> </w:t>
      </w:r>
      <w:r w:rsidRPr="00FB1B62">
        <w:rPr>
          <w:sz w:val="22"/>
          <w:szCs w:val="22"/>
        </w:rPr>
        <w:t>Editorial INSPT</w:t>
      </w:r>
    </w:p>
    <w:p w:rsidR="007B3C39" w:rsidRPr="00FB1B62" w:rsidRDefault="007B3C39" w:rsidP="00A8065B">
      <w:pPr>
        <w:numPr>
          <w:ilvl w:val="0"/>
          <w:numId w:val="2"/>
        </w:numPr>
        <w:ind w:left="540" w:hanging="180"/>
        <w:jc w:val="both"/>
        <w:rPr>
          <w:sz w:val="22"/>
          <w:szCs w:val="22"/>
        </w:rPr>
      </w:pPr>
      <w:r w:rsidRPr="00FB1B62">
        <w:rPr>
          <w:sz w:val="22"/>
          <w:szCs w:val="22"/>
        </w:rPr>
        <w:t>BOGANI, Ana María; ESTEVEZ DE DESTUET, Elsa Dolores; OHARRIZ Mary Gloria. 1992,</w:t>
      </w:r>
      <w:r>
        <w:rPr>
          <w:sz w:val="22"/>
          <w:szCs w:val="22"/>
        </w:rPr>
        <w:t xml:space="preserve"> </w:t>
      </w:r>
      <w:r w:rsidRPr="00FB1B62">
        <w:rPr>
          <w:sz w:val="22"/>
          <w:szCs w:val="22"/>
        </w:rPr>
        <w:t xml:space="preserve">Quinta edición. </w:t>
      </w:r>
      <w:r w:rsidRPr="00FB1B62">
        <w:rPr>
          <w:i/>
          <w:sz w:val="22"/>
          <w:szCs w:val="22"/>
        </w:rPr>
        <w:t>Matemática III</w:t>
      </w:r>
      <w:r w:rsidRPr="00FB1B62">
        <w:rPr>
          <w:sz w:val="22"/>
          <w:szCs w:val="22"/>
        </w:rPr>
        <w:t>. Editorial Plus Ultra</w:t>
      </w:r>
    </w:p>
    <w:p w:rsidR="007B3C39" w:rsidRPr="00FB1B62" w:rsidRDefault="007B3C39" w:rsidP="00A8065B">
      <w:pPr>
        <w:numPr>
          <w:ilvl w:val="0"/>
          <w:numId w:val="2"/>
        </w:numPr>
        <w:ind w:left="540" w:hanging="180"/>
        <w:jc w:val="both"/>
        <w:rPr>
          <w:sz w:val="22"/>
          <w:szCs w:val="22"/>
        </w:rPr>
      </w:pPr>
      <w:r w:rsidRPr="00FB1B62">
        <w:rPr>
          <w:sz w:val="22"/>
          <w:szCs w:val="22"/>
        </w:rPr>
        <w:t>REPETO, LINSKENS, FESQUET, decimoséptima edición, Aritmética 3. Editorial Kapelusz.</w:t>
      </w:r>
    </w:p>
    <w:p w:rsidR="007B3C39" w:rsidRPr="00FB1B62" w:rsidRDefault="007B3C39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TAPIA, Nelly, 1992, décima edición.</w:t>
      </w:r>
      <w:r w:rsidRPr="00FB1B62">
        <w:rPr>
          <w:i/>
          <w:sz w:val="22"/>
          <w:szCs w:val="22"/>
        </w:rPr>
        <w:t xml:space="preserve"> Matemática 3</w:t>
      </w:r>
      <w:r w:rsidRPr="00FB1B62">
        <w:rPr>
          <w:sz w:val="22"/>
          <w:szCs w:val="22"/>
        </w:rPr>
        <w:t>, editorial Estrada</w:t>
      </w:r>
    </w:p>
    <w:p w:rsidR="007B3C39" w:rsidRPr="00FB1B62" w:rsidRDefault="007B3C39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Apuntes aportados por la cátedra.</w:t>
      </w:r>
    </w:p>
    <w:sectPr w:rsidR="007B3C39" w:rsidRPr="00FB1B62" w:rsidSect="00FB1B62">
      <w:pgSz w:w="12242" w:h="20163" w:code="5"/>
      <w:pgMar w:top="1418" w:right="1077" w:bottom="1418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32CA0"/>
    <w:multiLevelType w:val="hybridMultilevel"/>
    <w:tmpl w:val="528AEA8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49485F"/>
    <w:multiLevelType w:val="hybridMultilevel"/>
    <w:tmpl w:val="F49EE6B0"/>
    <w:lvl w:ilvl="0" w:tplc="12104090">
      <w:start w:val="1"/>
      <w:numFmt w:val="bullet"/>
      <w:lvlText w:val=""/>
      <w:lvlJc w:val="left"/>
      <w:pPr>
        <w:tabs>
          <w:tab w:val="num" w:pos="567"/>
        </w:tabs>
        <w:ind w:left="1134" w:hanging="774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66BD"/>
    <w:rsid w:val="00153A54"/>
    <w:rsid w:val="001E7775"/>
    <w:rsid w:val="00221E8E"/>
    <w:rsid w:val="002320D8"/>
    <w:rsid w:val="00256C05"/>
    <w:rsid w:val="002A188C"/>
    <w:rsid w:val="00342187"/>
    <w:rsid w:val="003E1269"/>
    <w:rsid w:val="004506DB"/>
    <w:rsid w:val="004D4242"/>
    <w:rsid w:val="004F3BCF"/>
    <w:rsid w:val="005B5F27"/>
    <w:rsid w:val="007666BD"/>
    <w:rsid w:val="007B3C39"/>
    <w:rsid w:val="007E26CC"/>
    <w:rsid w:val="008D766B"/>
    <w:rsid w:val="00923711"/>
    <w:rsid w:val="009B37F6"/>
    <w:rsid w:val="009D09E4"/>
    <w:rsid w:val="009F3D4F"/>
    <w:rsid w:val="00A33004"/>
    <w:rsid w:val="00A43967"/>
    <w:rsid w:val="00A8065B"/>
    <w:rsid w:val="00AC1759"/>
    <w:rsid w:val="00B8172C"/>
    <w:rsid w:val="00BA311D"/>
    <w:rsid w:val="00C06AF8"/>
    <w:rsid w:val="00C60ADC"/>
    <w:rsid w:val="00D45BF4"/>
    <w:rsid w:val="00E527D5"/>
    <w:rsid w:val="00E71F66"/>
    <w:rsid w:val="00F759DF"/>
    <w:rsid w:val="00FB1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7D5"/>
    <w:rPr>
      <w:sz w:val="24"/>
      <w:szCs w:val="24"/>
      <w:lang w:val="es-ES_tradnl" w:eastAsia="es-ES_tradn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666B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7666B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7666B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112"/>
    <w:rPr>
      <w:rFonts w:asciiTheme="majorHAnsi" w:eastAsiaTheme="majorEastAsia" w:hAnsiTheme="majorHAnsi" w:cstheme="majorBidi"/>
      <w:b/>
      <w:bCs/>
      <w:kern w:val="32"/>
      <w:sz w:val="32"/>
      <w:szCs w:val="32"/>
      <w:lang w:val="es-ES_tradnl"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112"/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 w:eastAsia="es-ES_trad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112"/>
    <w:rPr>
      <w:rFonts w:asciiTheme="majorHAnsi" w:eastAsiaTheme="majorEastAsia" w:hAnsiTheme="majorHAnsi" w:cstheme="majorBidi"/>
      <w:b/>
      <w:bCs/>
      <w:sz w:val="26"/>
      <w:szCs w:val="26"/>
      <w:lang w:val="es-ES_tradnl" w:eastAsia="es-ES_tradnl"/>
    </w:rPr>
  </w:style>
  <w:style w:type="character" w:customStyle="1" w:styleId="apple-converted-space">
    <w:name w:val="apple-converted-space"/>
    <w:basedOn w:val="DefaultParagraphFont"/>
    <w:uiPriority w:val="99"/>
    <w:rsid w:val="007666BD"/>
    <w:rPr>
      <w:rFonts w:cs="Times New Roman"/>
    </w:rPr>
  </w:style>
  <w:style w:type="character" w:styleId="Hyperlink">
    <w:name w:val="Hyperlink"/>
    <w:basedOn w:val="DefaultParagraphFont"/>
    <w:uiPriority w:val="99"/>
    <w:rsid w:val="007666B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19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9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6360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19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19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9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6308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19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19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04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07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1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2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2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2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3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38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46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52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54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5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67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70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9638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9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9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30">
              <w:marLeft w:val="0"/>
              <w:marRight w:val="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535</Words>
  <Characters>2947</Characters>
  <Application>Microsoft Office Outlook</Application>
  <DocSecurity>0</DocSecurity>
  <Lines>0</Lines>
  <Paragraphs>0</Paragraphs>
  <ScaleCrop>false</ScaleCrop>
  <Company>Windows uE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MIÉRCOLES 8 DE JUNIO DE 2011</dc:title>
  <dc:subject/>
  <dc:creator>ricardo</dc:creator>
  <cp:keywords/>
  <dc:description/>
  <cp:lastModifiedBy>Colegio Nuestra Señora del Huerto</cp:lastModifiedBy>
  <cp:revision>2</cp:revision>
  <cp:lastPrinted>2013-03-20T21:53:00Z</cp:lastPrinted>
  <dcterms:created xsi:type="dcterms:W3CDTF">2015-04-13T14:20:00Z</dcterms:created>
  <dcterms:modified xsi:type="dcterms:W3CDTF">2015-04-13T14:20:00Z</dcterms:modified>
</cp:coreProperties>
</file>