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9356"/>
        </w:tabs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noProof/>
          <w:color w:val="000000"/>
          <w:sz w:val="16"/>
          <w:szCs w:val="16"/>
          <w:lang w:val="es-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4396105</wp:posOffset>
            </wp:positionH>
            <wp:positionV relativeFrom="paragraph">
              <wp:posOffset>-235585</wp:posOffset>
            </wp:positionV>
            <wp:extent cx="1257300" cy="1257300"/>
            <wp:effectExtent l="19050" t="0" r="0" b="0"/>
            <wp:wrapNone/>
            <wp:docPr id="1" name="image2.jpg" descr="logo sp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 spa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INSTITUTO “NUESTRA SEÑORA DEL HUERTO” (A-326)</w:t>
      </w:r>
      <w:r>
        <w:rPr>
          <w:noProof/>
          <w:lang w:val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-219074</wp:posOffset>
            </wp:positionH>
            <wp:positionV relativeFrom="paragraph">
              <wp:posOffset>0</wp:posOffset>
            </wp:positionV>
            <wp:extent cx="1133475" cy="1519238"/>
            <wp:effectExtent l="0" t="0" r="0" b="0"/>
            <wp:wrapSquare wrapText="bothSides" distT="0" distB="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 cstate="print"/>
                    <a:srcRect l="10924" t="12949" r="-10924" b="-1294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192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s-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0</wp:posOffset>
            </wp:positionV>
            <wp:extent cx="721360" cy="628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360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9356"/>
        </w:tabs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Avda. Gral.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Mosconi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3022     CABA: 1419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Tel 4571-    7584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Correo Electrónico: inshmos.medio@gmail.com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Página web: </w:t>
      </w:r>
      <w:hyperlink r:id="rId7">
        <w:r>
          <w:rPr>
            <w:rFonts w:ascii="Arial" w:eastAsia="Arial" w:hAnsi="Arial" w:cs="Arial"/>
            <w:color w:val="0000FF"/>
            <w:sz w:val="16"/>
            <w:szCs w:val="16"/>
            <w:u w:val="single"/>
          </w:rPr>
          <w:t>www.huertomosconi.edu.ar</w:t>
        </w:r>
      </w:hyperlink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 Black" w:eastAsia="Arial Black" w:hAnsi="Arial Black" w:cs="Arial Black"/>
          <w:sz w:val="22"/>
          <w:szCs w:val="22"/>
        </w:rPr>
      </w:pPr>
      <w:r>
        <w:rPr>
          <w:rFonts w:ascii="Arial Black" w:eastAsia="Arial Black" w:hAnsi="Arial Black" w:cs="Arial Black"/>
          <w:sz w:val="18"/>
          <w:szCs w:val="18"/>
        </w:rPr>
        <w:t>___________________________________________________________________________________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</w:t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  <w:r>
        <w:rPr>
          <w:rFonts w:ascii="Arial Black" w:eastAsia="Arial Black" w:hAnsi="Arial Black" w:cs="Arial Black"/>
          <w:sz w:val="24"/>
          <w:szCs w:val="24"/>
        </w:rPr>
        <w:tab/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PROGRAMA ANUAL: </w:t>
      </w:r>
      <w:r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  <w:u w:val="single"/>
        </w:rPr>
        <w:t>AÑO: 2019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MATERIA</w:t>
      </w:r>
      <w:r>
        <w:rPr>
          <w:sz w:val="24"/>
          <w:szCs w:val="24"/>
        </w:rPr>
        <w:t>: Formación Cristiana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CURSO: 2° Año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PROFESOR</w:t>
      </w:r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Lucchini</w:t>
      </w:r>
      <w:proofErr w:type="spellEnd"/>
      <w:r>
        <w:rPr>
          <w:b/>
          <w:sz w:val="24"/>
          <w:szCs w:val="24"/>
        </w:rPr>
        <w:t xml:space="preserve"> Mariela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OBJETIVOS DE LA MATERIA: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Que el alumno: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sz w:val="24"/>
          <w:szCs w:val="24"/>
        </w:rPr>
        <w:t>-</w:t>
      </w:r>
      <w:r>
        <w:rPr>
          <w:rFonts w:ascii="Arial" w:eastAsia="Arial" w:hAnsi="Arial" w:cs="Arial"/>
        </w:rPr>
        <w:t xml:space="preserve"> Profundice el conocimiento de los Sacramentos de la Iglesia.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Valorice la importancia de la Liturgia en la vida de todo cristiano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Experimente el encuentro personal con Jesús a través de los Sacramentos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Arial" w:eastAsia="Arial" w:hAnsi="Arial" w:cs="Arial"/>
        </w:rPr>
        <w:t>- Descubra la presencia providente de Dios en su propia vida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CONTENIDOS: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>Catequesis especiales: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</w:rPr>
        <w:t>Cuaresma, camino de conversión hacia la Pascua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</w:rPr>
        <w:t>Pascua y Pentecostés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Beata Hna. </w:t>
      </w:r>
      <w:proofErr w:type="spellStart"/>
      <w:r>
        <w:rPr>
          <w:rFonts w:ascii="Arial" w:eastAsia="Arial" w:hAnsi="Arial" w:cs="Arial"/>
        </w:rPr>
        <w:t>Crescencia</w:t>
      </w:r>
      <w:proofErr w:type="spellEnd"/>
      <w:r>
        <w:rPr>
          <w:rFonts w:ascii="Arial" w:eastAsia="Arial" w:hAnsi="Arial" w:cs="Arial"/>
        </w:rPr>
        <w:t xml:space="preserve"> Pérez, un ejemplo de virtudes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</w:rPr>
        <w:t>Virgen del Huerto, historia de su devoc</w:t>
      </w:r>
      <w:r>
        <w:rPr>
          <w:rFonts w:ascii="Arial" w:eastAsia="Arial" w:hAnsi="Arial" w:cs="Arial"/>
        </w:rPr>
        <w:t>ión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San Antonio </w:t>
      </w:r>
      <w:proofErr w:type="spellStart"/>
      <w:r>
        <w:rPr>
          <w:rFonts w:ascii="Arial" w:eastAsia="Arial" w:hAnsi="Arial" w:cs="Arial"/>
        </w:rPr>
        <w:t>Gianelli</w:t>
      </w:r>
      <w:proofErr w:type="spellEnd"/>
      <w:r>
        <w:rPr>
          <w:rFonts w:ascii="Arial" w:eastAsia="Arial" w:hAnsi="Arial" w:cs="Arial"/>
        </w:rPr>
        <w:t>, las enseñanzas de nuestro fundador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Adviento, tiempo de espera y esperanza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sz w:val="24"/>
          <w:szCs w:val="24"/>
        </w:rPr>
        <w:t>UNIDAD 1</w:t>
      </w:r>
      <w:r>
        <w:rPr>
          <w:sz w:val="24"/>
          <w:szCs w:val="24"/>
        </w:rPr>
        <w:t>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2"/>
          <w:szCs w:val="22"/>
        </w:rPr>
      </w:pPr>
      <w:r>
        <w:rPr>
          <w:sz w:val="24"/>
          <w:szCs w:val="24"/>
        </w:rPr>
        <w:t>-</w:t>
      </w:r>
      <w:r>
        <w:rPr>
          <w:sz w:val="22"/>
          <w:szCs w:val="22"/>
        </w:rPr>
        <w:t xml:space="preserve"> </w:t>
      </w:r>
      <w:r>
        <w:rPr>
          <w:rFonts w:ascii="Arial" w:eastAsia="Arial" w:hAnsi="Arial" w:cs="Arial"/>
        </w:rPr>
        <w:t>La Fe que celebramos. La liturgia. El año litúrgico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Los Sacramentos, signos del amor de Dios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Los Sacramentos acciones de Jesucristo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bookmarkStart w:id="0" w:name="_gjdgxs" w:colFirst="0" w:colLast="0"/>
      <w:bookmarkEnd w:id="0"/>
      <w:r>
        <w:rPr>
          <w:rFonts w:ascii="Arial" w:eastAsia="Arial" w:hAnsi="Arial" w:cs="Arial"/>
        </w:rPr>
        <w:t>- Los 7</w:t>
      </w:r>
      <w:r>
        <w:rPr>
          <w:rFonts w:ascii="Arial" w:eastAsia="Arial" w:hAnsi="Arial" w:cs="Arial"/>
        </w:rPr>
        <w:t xml:space="preserve"> Sacramentos. Materia, Forma y ministro. Acompañan la vida de todo cristiano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sz w:val="24"/>
          <w:szCs w:val="24"/>
        </w:rPr>
        <w:t>UNIDAD 2</w:t>
      </w:r>
      <w:r>
        <w:rPr>
          <w:sz w:val="24"/>
          <w:szCs w:val="24"/>
        </w:rPr>
        <w:t>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El Bautismo. Un nuevo nacimiento. El Bautismo de Jesús. El Bautismo en la Iglesia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La Eucaristía. Sacramento del Amor y de la Vida. El centro de la vida cristiana. La Misa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La Confirmación. Madurez de la Fe. El Don del Espíritu Santo en la Iglesia.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b/>
          <w:sz w:val="24"/>
          <w:szCs w:val="24"/>
        </w:rPr>
        <w:t>UNIDAD 3</w:t>
      </w:r>
      <w:r>
        <w:rPr>
          <w:sz w:val="24"/>
          <w:szCs w:val="24"/>
        </w:rPr>
        <w:t>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sz w:val="22"/>
          <w:szCs w:val="22"/>
        </w:rPr>
        <w:t xml:space="preserve">- </w:t>
      </w:r>
      <w:r>
        <w:rPr>
          <w:rFonts w:ascii="Arial" w:eastAsia="Arial" w:hAnsi="Arial" w:cs="Arial"/>
        </w:rPr>
        <w:t>La Reconciliación. La misericordia del Padre y el perdón de Dios en la Iglesia. El pecado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La Unción de los Enfermos. El ejemplo de Jesús con los enfermos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UNIDAD 4: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2"/>
          <w:szCs w:val="22"/>
        </w:rPr>
        <w:t xml:space="preserve">- </w:t>
      </w:r>
      <w:r>
        <w:rPr>
          <w:rFonts w:ascii="Arial" w:eastAsia="Arial" w:hAnsi="Arial" w:cs="Arial"/>
        </w:rPr>
        <w:t>La vocación cristiana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El Orden Sagrado (Sacerdocio). El seguimiento de Cristo y el se</w:t>
      </w:r>
      <w:r>
        <w:rPr>
          <w:rFonts w:ascii="Arial" w:eastAsia="Arial" w:hAnsi="Arial" w:cs="Arial"/>
        </w:rPr>
        <w:t>rvicio al prójimo. Misión y ministerio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</w:rPr>
        <w:t>- El Matrimonio. Los cristianos llamados a amar. La celebración del Matrimonio. La familia Iglesia doméstica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BIBLIOGRAFÍA:</w:t>
      </w: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  <w:sz w:val="22"/>
          <w:szCs w:val="22"/>
        </w:rPr>
        <w:t>El Libro del pueblo de Dios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Catecismo de la Iglesia católica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" w:eastAsia="Arial" w:hAnsi="Arial" w:cs="Arial"/>
          <w:sz w:val="22"/>
          <w:szCs w:val="22"/>
        </w:rPr>
        <w:t>HERRÁN (P) y FERNÁNDEZ (A), Nue</w:t>
      </w:r>
      <w:r>
        <w:rPr>
          <w:rFonts w:ascii="Arial" w:eastAsia="Arial" w:hAnsi="Arial" w:cs="Arial"/>
          <w:sz w:val="22"/>
          <w:szCs w:val="22"/>
        </w:rPr>
        <w:t>va evangelización 2, Barcelona, Casal América, 2008</w:t>
      </w:r>
    </w:p>
    <w:p w:rsidR="00A26C0C" w:rsidRDefault="00BF36FB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sz w:val="24"/>
          <w:szCs w:val="24"/>
        </w:rPr>
        <w:t xml:space="preserve">“El regreso del hijo pródigo” H. </w:t>
      </w:r>
      <w:proofErr w:type="spellStart"/>
      <w:r>
        <w:rPr>
          <w:sz w:val="24"/>
          <w:szCs w:val="24"/>
        </w:rPr>
        <w:t>Nouwen</w:t>
      </w:r>
      <w:proofErr w:type="spellEnd"/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A26C0C">
      <w:pPr>
        <w:pStyle w:val="normal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</w:p>
    <w:p w:rsidR="00A26C0C" w:rsidRDefault="00A26C0C">
      <w:pPr>
        <w:pStyle w:val="normal0"/>
      </w:pPr>
    </w:p>
    <w:sectPr w:rsidR="00A26C0C" w:rsidSect="00A26C0C">
      <w:pgSz w:w="11907" w:h="16840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26C0C"/>
    <w:rsid w:val="00A26C0C"/>
    <w:rsid w:val="00BF3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_tradnl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A26C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A26C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A26C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A26C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A26C0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A26C0C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A26C0C"/>
  </w:style>
  <w:style w:type="table" w:customStyle="1" w:styleId="TableNormal">
    <w:name w:val="Table Normal"/>
    <w:rsid w:val="00A26C0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A26C0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A26C0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huertomosconi.edu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</dc:creator>
  <cp:lastModifiedBy>Agustina</cp:lastModifiedBy>
  <cp:revision>2</cp:revision>
  <dcterms:created xsi:type="dcterms:W3CDTF">2019-03-24T17:11:00Z</dcterms:created>
  <dcterms:modified xsi:type="dcterms:W3CDTF">2019-03-24T17:11:00Z</dcterms:modified>
</cp:coreProperties>
</file>